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80" w:lineRule="exact"/>
        <w:jc w:val="center"/>
        <w:rPr>
          <w:b/>
          <w:bCs/>
          <w:color w:val="auto"/>
          <w:sz w:val="32"/>
          <w:szCs w:val="32"/>
        </w:rPr>
      </w:pPr>
      <w:r>
        <w:rPr>
          <w:rFonts w:hint="eastAsia"/>
          <w:b/>
          <w:bCs/>
          <w:color w:val="auto"/>
          <w:sz w:val="32"/>
          <w:szCs w:val="32"/>
        </w:rPr>
        <w:t>楚雄彝族自治州中医院陪护</w:t>
      </w:r>
      <w:r>
        <w:rPr>
          <w:rFonts w:hint="eastAsia"/>
          <w:b/>
          <w:bCs/>
          <w:color w:val="auto"/>
          <w:sz w:val="32"/>
          <w:szCs w:val="32"/>
        </w:rPr>
        <w:t>、担架</w:t>
      </w:r>
      <w:r>
        <w:rPr>
          <w:rFonts w:hint="eastAsia"/>
          <w:b/>
          <w:bCs/>
          <w:color w:val="auto"/>
          <w:sz w:val="32"/>
          <w:szCs w:val="32"/>
        </w:rPr>
        <w:t>服务项目</w:t>
      </w:r>
    </w:p>
    <w:p>
      <w:pPr>
        <w:adjustRightInd w:val="0"/>
        <w:snapToGrid w:val="0"/>
        <w:spacing w:line="480" w:lineRule="exact"/>
        <w:jc w:val="center"/>
        <w:rPr>
          <w:b/>
          <w:bCs/>
          <w:sz w:val="32"/>
          <w:szCs w:val="32"/>
        </w:rPr>
      </w:pPr>
      <w:r>
        <w:rPr>
          <w:rFonts w:hint="eastAsia"/>
          <w:b/>
          <w:bCs/>
          <w:sz w:val="32"/>
          <w:szCs w:val="32"/>
        </w:rPr>
        <w:t>竞争性磋商公告</w:t>
      </w:r>
    </w:p>
    <w:p>
      <w:pPr>
        <w:adjustRightInd w:val="0"/>
        <w:snapToGrid w:val="0"/>
        <w:spacing w:line="48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为加强医疗秩序管理，保障患者安全，规范陪护服务和担架服务，提升患者就医感受，我院拟通过竞争性磋商方式选聘1家陪护企业，纳入医院统一管理范畴，为住院患者提供规范、专业、优质的陪护服务和担架服务。现邀请具有相应资质、信誉良好、服务经验丰富，具备独立法人资格的企业报名参与磋商。</w:t>
      </w:r>
    </w:p>
    <w:p>
      <w:pPr>
        <w:adjustRightInd w:val="0"/>
        <w:snapToGrid w:val="0"/>
        <w:spacing w:line="480" w:lineRule="exact"/>
        <w:ind w:firstLine="482" w:firstLineChars="200"/>
        <w:jc w:val="left"/>
        <w:rPr>
          <w:rFonts w:asciiTheme="minorEastAsia" w:hAnsiTheme="minorEastAsia" w:cstheme="minorEastAsia"/>
          <w:b/>
          <w:bCs/>
          <w:sz w:val="24"/>
        </w:rPr>
      </w:pPr>
      <w:r>
        <w:rPr>
          <w:rFonts w:hint="eastAsia" w:asciiTheme="minorEastAsia" w:hAnsiTheme="minorEastAsia" w:cstheme="minorEastAsia"/>
          <w:b/>
          <w:bCs/>
          <w:sz w:val="24"/>
        </w:rPr>
        <w:t>一、项目基本情况</w:t>
      </w:r>
    </w:p>
    <w:p>
      <w:pPr>
        <w:adjustRightInd w:val="0"/>
        <w:snapToGrid w:val="0"/>
        <w:spacing w:line="480" w:lineRule="exact"/>
        <w:ind w:firstLine="562"/>
        <w:jc w:val="left"/>
        <w:rPr>
          <w:rFonts w:asciiTheme="minorEastAsia" w:hAnsiTheme="minorEastAsia" w:cstheme="minorEastAsia"/>
          <w:sz w:val="24"/>
        </w:rPr>
      </w:pPr>
      <w:r>
        <w:rPr>
          <w:rFonts w:hint="eastAsia" w:asciiTheme="minorEastAsia" w:hAnsiTheme="minorEastAsia" w:cstheme="minorEastAsia"/>
          <w:sz w:val="24"/>
        </w:rPr>
        <w:t>项目名称：楚雄彝族自治州中</w:t>
      </w:r>
      <w:r>
        <w:rPr>
          <w:rFonts w:hint="eastAsia" w:asciiTheme="minorEastAsia" w:hAnsiTheme="minorEastAsia" w:cstheme="minorEastAsia"/>
          <w:color w:val="auto"/>
          <w:sz w:val="24"/>
        </w:rPr>
        <w:t>医院陪护、担架服务项目</w:t>
      </w:r>
    </w:p>
    <w:p>
      <w:pPr>
        <w:adjustRightInd w:val="0"/>
        <w:snapToGrid w:val="0"/>
        <w:spacing w:line="480" w:lineRule="exact"/>
        <w:ind w:firstLine="562"/>
        <w:jc w:val="left"/>
        <w:rPr>
          <w:rFonts w:asciiTheme="minorEastAsia" w:hAnsiTheme="minorEastAsia" w:cstheme="minorEastAsia"/>
          <w:sz w:val="24"/>
        </w:rPr>
      </w:pPr>
      <w:r>
        <w:rPr>
          <w:rFonts w:hint="eastAsia" w:asciiTheme="minorEastAsia" w:hAnsiTheme="minorEastAsia" w:cstheme="minorEastAsia"/>
          <w:sz w:val="24"/>
        </w:rPr>
        <w:t>采购方式：竞争性磋商</w:t>
      </w:r>
    </w:p>
    <w:p>
      <w:pPr>
        <w:adjustRightInd w:val="0"/>
        <w:snapToGrid w:val="0"/>
        <w:spacing w:line="480" w:lineRule="exact"/>
        <w:ind w:firstLine="562"/>
        <w:jc w:val="left"/>
        <w:rPr>
          <w:rFonts w:asciiTheme="minorEastAsia" w:hAnsiTheme="minorEastAsia" w:cstheme="minorEastAsia"/>
          <w:color w:val="auto"/>
          <w:sz w:val="24"/>
        </w:rPr>
      </w:pPr>
      <w:r>
        <w:rPr>
          <w:rFonts w:hint="eastAsia" w:asciiTheme="minorEastAsia" w:hAnsiTheme="minorEastAsia" w:cstheme="minorEastAsia"/>
          <w:color w:val="auto"/>
          <w:sz w:val="24"/>
        </w:rPr>
        <w:t>合作方式：在院方指定范围内开展患者陪护服务，同时为医院成立至少7人的担架队，负责医院急救、手术、检查担架服务。开展陪护、担架服务过程中自负盈亏，遵守国家法律法规、规章及医院的相关管理制度，在医院医疗管理、服务范围内为患者提供服务，并接受院方相关管理部门的监督，对院方提出的改进意见和建议应当予以采纳。陪护企业人员与院方不存在任何劳动用工关系和雇佣关系。</w:t>
      </w:r>
    </w:p>
    <w:p>
      <w:pPr>
        <w:adjustRightInd w:val="0"/>
        <w:snapToGrid w:val="0"/>
        <w:spacing w:line="48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采购需求：</w:t>
      </w:r>
    </w:p>
    <w:p>
      <w:pPr>
        <w:adjustRightInd w:val="0"/>
        <w:snapToGrid w:val="0"/>
        <w:spacing w:line="48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（一）陪护需求范围：根据患者需求，提供菜单陪护模式，一对多、二对一、或者 12 小时服务、计时陪护等模式，陪护收费明码标价。</w:t>
      </w:r>
    </w:p>
    <w:p>
      <w:pPr>
        <w:adjustRightInd w:val="0"/>
        <w:snapToGrid w:val="0"/>
        <w:spacing w:line="48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二）担架队需求范围：负责医院急救、手术、检查担架服务。担架队成员不少于7名，须是经过专业培训且身体健康的男性服务人员，7×24小时服务。急救、手术担架不收取服务费用，门诊检查担架根据就诊人员担架服务时长需求分档次收费。</w:t>
      </w:r>
    </w:p>
    <w:p>
      <w:pPr>
        <w:adjustRightInd w:val="0"/>
        <w:snapToGrid w:val="0"/>
        <w:spacing w:line="48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（三）服务要求：</w:t>
      </w:r>
    </w:p>
    <w:p>
      <w:pPr>
        <w:adjustRightInd w:val="0"/>
        <w:snapToGrid w:val="0"/>
        <w:spacing w:line="48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1.陪护企业在我院医疗管理服务范围内为患者提供服务时，必须遵守国家法律法规、规章和我院的相关管理制度，并接受我院相关管理部门的监督管理，对我院提出的改进意见和建议应当予以采纳。</w:t>
      </w:r>
      <w:r>
        <w:rPr>
          <w:rFonts w:hint="eastAsia" w:asciiTheme="minorEastAsia" w:hAnsiTheme="minorEastAsia" w:cstheme="minorEastAsia"/>
          <w:sz w:val="24"/>
        </w:rPr>
        <w:br w:type="textWrapping"/>
      </w:r>
      <w:r>
        <w:rPr>
          <w:rFonts w:hint="eastAsia" w:asciiTheme="minorEastAsia" w:hAnsiTheme="minorEastAsia" w:cstheme="minorEastAsia"/>
          <w:sz w:val="24"/>
        </w:rPr>
        <w:t>  2.陪护企业应当对相关陪护人员和担架队人员建立档案并进行统一管理，</w:t>
      </w:r>
      <w:r>
        <w:rPr>
          <w:rFonts w:hint="eastAsia" w:asciiTheme="minorEastAsia" w:hAnsiTheme="minorEastAsia" w:cstheme="minorEastAsia"/>
          <w:sz w:val="24"/>
          <w:lang w:val="en-US" w:eastAsia="zh-CN"/>
        </w:rPr>
        <w:t>并报我院备案。</w:t>
      </w:r>
      <w:r>
        <w:rPr>
          <w:rFonts w:hint="eastAsia" w:asciiTheme="minorEastAsia" w:hAnsiTheme="minorEastAsia" w:cstheme="minorEastAsia"/>
          <w:sz w:val="24"/>
        </w:rPr>
        <w:t>护工（担架工）的服务收入及工资福利由陪护企业与护工（担架工）协商确定，若因此发生劳资纠纷与我院无关，但纳入本项目考核管理体系。</w:t>
      </w:r>
      <w:r>
        <w:rPr>
          <w:rFonts w:hint="eastAsia" w:asciiTheme="minorEastAsia" w:hAnsiTheme="minorEastAsia" w:cstheme="minorEastAsia"/>
          <w:sz w:val="24"/>
        </w:rPr>
        <w:br w:type="textWrapping"/>
      </w:r>
      <w:r>
        <w:rPr>
          <w:rFonts w:hint="eastAsia" w:asciiTheme="minorEastAsia" w:hAnsiTheme="minorEastAsia" w:cstheme="minorEastAsia"/>
          <w:sz w:val="24"/>
        </w:rPr>
        <w:t>  3.陪护企业中标后，应积极组织护工（担架工）参加岗前培训考核和岗位培训，所有护工（担架工）应经培训考核合格后上岗，护工（担架工）提供服务时应佩戴陪护企业统一证件、并着统一工作服。</w:t>
      </w:r>
    </w:p>
    <w:p>
      <w:pPr>
        <w:adjustRightInd w:val="0"/>
        <w:snapToGrid w:val="0"/>
        <w:spacing w:line="48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4.陪护企业每年应对护工（担架工）进行一次体检，体检合格者方可继续留用。</w:t>
      </w:r>
      <w:r>
        <w:rPr>
          <w:rFonts w:hint="eastAsia" w:asciiTheme="minorEastAsia" w:hAnsiTheme="minorEastAsia" w:cstheme="minorEastAsia"/>
          <w:sz w:val="24"/>
        </w:rPr>
        <w:br w:type="textWrapping"/>
      </w:r>
      <w:r>
        <w:rPr>
          <w:rFonts w:hint="eastAsia" w:asciiTheme="minorEastAsia" w:hAnsiTheme="minorEastAsia" w:cstheme="minorEastAsia"/>
          <w:sz w:val="24"/>
        </w:rPr>
        <w:t>  5.陪护企业根据需要应配备专职管理人员，以保证护工（担架工）工作有序规范的稳健运行。</w:t>
      </w:r>
      <w:r>
        <w:rPr>
          <w:rFonts w:hint="eastAsia" w:asciiTheme="minorEastAsia" w:hAnsiTheme="minorEastAsia" w:cstheme="minorEastAsia"/>
          <w:sz w:val="24"/>
        </w:rPr>
        <w:br w:type="textWrapping"/>
      </w:r>
      <w:r>
        <w:rPr>
          <w:rFonts w:hint="eastAsia" w:asciiTheme="minorEastAsia" w:hAnsiTheme="minorEastAsia" w:cstheme="minorEastAsia"/>
          <w:sz w:val="24"/>
        </w:rPr>
        <w:t>   6.陪护企业在我院区范围内开展护工项目管理活动时，其使用的印章、标识、标牌、各种宣传资料不得以我院名义，不得向患者和家属做出与我院有隶属、代理等关系的误导宣传，护工（担架工）着装配饰也应当明显区别于我院员工所使用的服装及配饰，以免患者及家属产生混淆。</w:t>
      </w:r>
      <w:r>
        <w:rPr>
          <w:rFonts w:hint="eastAsia" w:asciiTheme="minorEastAsia" w:hAnsiTheme="minorEastAsia" w:cstheme="minorEastAsia"/>
          <w:sz w:val="24"/>
        </w:rPr>
        <w:br w:type="textWrapping"/>
      </w:r>
      <w:r>
        <w:rPr>
          <w:rFonts w:hint="eastAsia" w:asciiTheme="minorEastAsia" w:hAnsiTheme="minorEastAsia" w:cstheme="minorEastAsia"/>
          <w:sz w:val="24"/>
        </w:rPr>
        <w:t>   7.护工应在科室病区护士长和注册护士指导下开展日常生活照料，包括协助病人维护清洁卫生、仪表仪容；协助病人满足营养需求，如进餐进饮；协助病人舒适与安全，如排泄、活动等。严禁护工代替护士从事护理技术性操作工作。</w:t>
      </w:r>
    </w:p>
    <w:p>
      <w:pPr>
        <w:adjustRightInd w:val="0"/>
        <w:snapToGrid w:val="0"/>
        <w:spacing w:line="48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8.陪护企业应保证护工（担架工）身体健康，无传染类、心理等疾病。</w:t>
      </w:r>
    </w:p>
    <w:p>
      <w:pPr>
        <w:adjustRightInd w:val="0"/>
        <w:snapToGrid w:val="0"/>
        <w:spacing w:line="48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9.护工（担架工）与病人或家属发生的纠纷，陪护企业及其管理人员必须积极主动、妥善处理，并承担相应责任。</w:t>
      </w:r>
    </w:p>
    <w:p>
      <w:pPr>
        <w:adjustRightInd w:val="0"/>
        <w:snapToGrid w:val="0"/>
        <w:spacing w:line="48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10.我院每月对陪护企业的工作进行考核，对考核不合格的人员提出整改意见，陪护企业需配合医院整改。</w:t>
      </w:r>
    </w:p>
    <w:p>
      <w:pPr>
        <w:adjustRightInd w:val="0"/>
        <w:snapToGrid w:val="0"/>
        <w:spacing w:line="480" w:lineRule="exact"/>
        <w:ind w:firstLine="562"/>
        <w:jc w:val="left"/>
        <w:rPr>
          <w:rFonts w:asciiTheme="minorEastAsia" w:hAnsiTheme="minorEastAsia" w:cstheme="minorEastAsia"/>
          <w:sz w:val="24"/>
        </w:rPr>
      </w:pPr>
      <w:r>
        <w:rPr>
          <w:rFonts w:hint="eastAsia" w:asciiTheme="minorEastAsia" w:hAnsiTheme="minorEastAsia" w:cstheme="minorEastAsia"/>
          <w:sz w:val="24"/>
        </w:rPr>
        <w:t>合同履行期限：三年，合同一年一签（经甲方考核合格续签第二年度合同）</w:t>
      </w:r>
    </w:p>
    <w:p>
      <w:pPr>
        <w:adjustRightInd w:val="0"/>
        <w:snapToGrid w:val="0"/>
        <w:spacing w:line="480" w:lineRule="exact"/>
        <w:ind w:firstLine="482" w:firstLineChars="200"/>
        <w:jc w:val="left"/>
        <w:rPr>
          <w:rFonts w:asciiTheme="minorEastAsia" w:hAnsiTheme="minorEastAsia" w:cstheme="minorEastAsia"/>
          <w:b/>
          <w:bCs/>
          <w:sz w:val="24"/>
        </w:rPr>
      </w:pPr>
      <w:r>
        <w:rPr>
          <w:rFonts w:hint="eastAsia" w:asciiTheme="minorEastAsia" w:hAnsiTheme="minorEastAsia" w:cstheme="minorEastAsia"/>
          <w:b/>
          <w:bCs/>
          <w:sz w:val="24"/>
        </w:rPr>
        <w:t>二、申请人的资格要求</w:t>
      </w:r>
    </w:p>
    <w:p>
      <w:pPr>
        <w:adjustRightInd w:val="0"/>
        <w:snapToGrid w:val="0"/>
        <w:spacing w:line="48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1.必须是中国境内注册登记的公司，相关证明文件齐全且有效；</w:t>
      </w:r>
    </w:p>
    <w:p>
      <w:pPr>
        <w:adjustRightInd w:val="0"/>
        <w:snapToGrid w:val="0"/>
        <w:spacing w:line="48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2.具备履行合同所必需的专业陪护人员和担架队人员并提供证明材料；</w:t>
      </w:r>
    </w:p>
    <w:p>
      <w:pPr>
        <w:adjustRightInd w:val="0"/>
        <w:snapToGrid w:val="0"/>
        <w:spacing w:line="48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3.近3年在经营活动中没有重大违法记录并提供书面声明。</w:t>
      </w:r>
    </w:p>
    <w:p>
      <w:pPr>
        <w:adjustRightInd w:val="0"/>
        <w:snapToGrid w:val="0"/>
        <w:spacing w:line="480" w:lineRule="exact"/>
        <w:ind w:firstLine="482" w:firstLineChars="200"/>
        <w:jc w:val="left"/>
        <w:rPr>
          <w:rFonts w:ascii="宋体" w:hAnsi="宋体" w:eastAsia="宋体" w:cs="宋体"/>
          <w:b/>
          <w:bCs/>
          <w:color w:val="auto"/>
          <w:sz w:val="24"/>
        </w:rPr>
      </w:pPr>
      <w:r>
        <w:rPr>
          <w:rFonts w:hint="eastAsia" w:ascii="宋体" w:hAnsi="宋体" w:eastAsia="宋体" w:cs="宋体"/>
          <w:b/>
          <w:bCs/>
          <w:color w:val="auto"/>
          <w:sz w:val="24"/>
        </w:rPr>
        <w:t>三、获取采购文件及现场报名</w:t>
      </w:r>
    </w:p>
    <w:p>
      <w:pPr>
        <w:adjustRightInd w:val="0"/>
        <w:snapToGrid w:val="0"/>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1.时间：2023年6月5日至2023年6月9日，每天上午8点00分至11点30分，下午14点00分至17点30分（北京时间，法定节假日不休）。</w:t>
      </w:r>
    </w:p>
    <w:p>
      <w:pPr>
        <w:adjustRightInd w:val="0"/>
        <w:snapToGrid w:val="0"/>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2.地点：楚雄彝族自治州中医医院总务科（楚雄市鹿城西路327号行政办公区）。</w:t>
      </w:r>
    </w:p>
    <w:p>
      <w:pPr>
        <w:adjustRightInd w:val="0"/>
        <w:snapToGrid w:val="0"/>
        <w:spacing w:line="480" w:lineRule="exact"/>
        <w:ind w:firstLine="480" w:firstLineChars="200"/>
        <w:jc w:val="left"/>
        <w:rPr>
          <w:rFonts w:ascii="宋体" w:hAnsi="宋体" w:eastAsia="宋体" w:cs="宋体"/>
          <w:color w:val="auto"/>
          <w:sz w:val="24"/>
        </w:rPr>
      </w:pPr>
      <w:r>
        <w:rPr>
          <w:rFonts w:hint="eastAsia" w:ascii="宋体" w:hAnsi="宋体" w:eastAsia="宋体" w:cs="宋体"/>
          <w:color w:val="auto"/>
          <w:sz w:val="24"/>
        </w:rPr>
        <w:t>3.方式：申请人须提供营业执照副本原件获取采购文件并完成现场报名确认。</w:t>
      </w:r>
    </w:p>
    <w:p>
      <w:pPr>
        <w:adjustRightInd w:val="0"/>
        <w:snapToGrid w:val="0"/>
        <w:spacing w:line="480" w:lineRule="exact"/>
        <w:ind w:firstLine="482" w:firstLineChars="200"/>
        <w:jc w:val="left"/>
        <w:rPr>
          <w:rFonts w:ascii="宋体" w:hAnsi="宋体" w:eastAsia="宋体" w:cs="宋体"/>
          <w:b/>
          <w:bCs/>
          <w:sz w:val="24"/>
        </w:rPr>
      </w:pPr>
      <w:r>
        <w:rPr>
          <w:rFonts w:hint="eastAsia" w:ascii="宋体" w:hAnsi="宋体" w:eastAsia="宋体" w:cs="宋体"/>
          <w:b/>
          <w:bCs/>
          <w:sz w:val="24"/>
        </w:rPr>
        <w:t>四、响应文件提交截止时间和地点</w:t>
      </w:r>
    </w:p>
    <w:p>
      <w:pPr>
        <w:adjustRightInd w:val="0"/>
        <w:snapToGrid w:val="0"/>
        <w:spacing w:line="480" w:lineRule="exact"/>
        <w:ind w:firstLine="480" w:firstLineChars="200"/>
        <w:jc w:val="left"/>
        <w:rPr>
          <w:rFonts w:ascii="宋体" w:hAnsi="宋体" w:eastAsia="宋体" w:cs="宋体"/>
          <w:sz w:val="24"/>
        </w:rPr>
      </w:pPr>
      <w:r>
        <w:rPr>
          <w:rFonts w:hint="eastAsia" w:ascii="宋体" w:hAnsi="宋体" w:eastAsia="宋体" w:cs="宋体"/>
          <w:sz w:val="24"/>
        </w:rPr>
        <w:t>截止时间：2023年6月15日9点00分（北京时间）。</w:t>
      </w:r>
    </w:p>
    <w:p>
      <w:pPr>
        <w:adjustRightInd w:val="0"/>
        <w:snapToGrid w:val="0"/>
        <w:spacing w:line="480" w:lineRule="exact"/>
        <w:ind w:firstLine="480" w:firstLineChars="200"/>
        <w:jc w:val="left"/>
        <w:rPr>
          <w:rFonts w:ascii="宋体" w:hAnsi="宋体" w:eastAsia="宋体" w:cs="宋体"/>
          <w:sz w:val="24"/>
        </w:rPr>
      </w:pPr>
      <w:r>
        <w:rPr>
          <w:rFonts w:hint="eastAsia" w:ascii="宋体" w:hAnsi="宋体" w:eastAsia="宋体" w:cs="宋体"/>
          <w:sz w:val="24"/>
        </w:rPr>
        <w:t>地点：楚雄彝族自治州中心中医医院体检大楼五楼会议室</w:t>
      </w:r>
    </w:p>
    <w:p>
      <w:pPr>
        <w:adjustRightInd w:val="0"/>
        <w:snapToGrid w:val="0"/>
        <w:spacing w:line="480" w:lineRule="exact"/>
        <w:ind w:firstLine="482" w:firstLineChars="200"/>
        <w:jc w:val="left"/>
        <w:rPr>
          <w:rFonts w:ascii="宋体" w:hAnsi="宋体" w:eastAsia="宋体" w:cs="宋体"/>
          <w:b/>
          <w:bCs/>
          <w:sz w:val="24"/>
        </w:rPr>
      </w:pPr>
      <w:r>
        <w:rPr>
          <w:rFonts w:hint="eastAsia" w:ascii="宋体" w:hAnsi="宋体" w:eastAsia="宋体" w:cs="宋体"/>
          <w:b/>
          <w:bCs/>
          <w:sz w:val="24"/>
        </w:rPr>
        <w:t>五、响应文件的组成及要求</w:t>
      </w:r>
    </w:p>
    <w:p>
      <w:pPr>
        <w:adjustRightInd w:val="0"/>
        <w:snapToGrid w:val="0"/>
        <w:spacing w:line="480" w:lineRule="exact"/>
        <w:ind w:firstLine="480" w:firstLineChars="200"/>
        <w:jc w:val="left"/>
        <w:rPr>
          <w:rFonts w:ascii="宋体" w:hAnsi="宋体" w:eastAsia="宋体" w:cs="宋体"/>
          <w:sz w:val="24"/>
        </w:rPr>
      </w:pPr>
      <w:r>
        <w:rPr>
          <w:rFonts w:hint="eastAsia" w:ascii="宋体" w:hAnsi="宋体" w:eastAsia="宋体" w:cs="宋体"/>
          <w:sz w:val="24"/>
        </w:rPr>
        <w:t>（一）响应文件应包括下列内容：</w:t>
      </w:r>
    </w:p>
    <w:p>
      <w:pPr>
        <w:adjustRightInd w:val="0"/>
        <w:snapToGrid w:val="0"/>
        <w:spacing w:line="480" w:lineRule="exact"/>
        <w:ind w:firstLine="480" w:firstLineChars="200"/>
        <w:jc w:val="left"/>
        <w:rPr>
          <w:rFonts w:ascii="宋体" w:hAnsi="宋体" w:eastAsia="宋体" w:cs="宋体"/>
          <w:sz w:val="24"/>
        </w:rPr>
      </w:pPr>
      <w:r>
        <w:rPr>
          <w:rFonts w:hint="eastAsia" w:ascii="宋体" w:hAnsi="宋体" w:eastAsia="宋体" w:cs="宋体"/>
          <w:sz w:val="24"/>
        </w:rPr>
        <w:t>1.竞争性磋商响应函；</w:t>
      </w:r>
    </w:p>
    <w:p>
      <w:pPr>
        <w:adjustRightInd w:val="0"/>
        <w:snapToGrid w:val="0"/>
        <w:spacing w:line="480" w:lineRule="exact"/>
        <w:ind w:firstLine="480" w:firstLineChars="200"/>
        <w:jc w:val="left"/>
        <w:rPr>
          <w:rFonts w:ascii="宋体" w:hAnsi="宋体" w:eastAsia="宋体" w:cs="宋体"/>
          <w:sz w:val="24"/>
        </w:rPr>
      </w:pPr>
      <w:r>
        <w:rPr>
          <w:rFonts w:hint="eastAsia" w:ascii="宋体" w:hAnsi="宋体" w:eastAsia="宋体" w:cs="宋体"/>
          <w:sz w:val="24"/>
        </w:rPr>
        <w:t>2.法定代表人身份证明书或法定代表人授权委托书；</w:t>
      </w:r>
    </w:p>
    <w:p>
      <w:pPr>
        <w:adjustRightInd w:val="0"/>
        <w:snapToGrid w:val="0"/>
        <w:spacing w:line="480" w:lineRule="exact"/>
        <w:ind w:firstLine="480" w:firstLineChars="200"/>
        <w:jc w:val="left"/>
        <w:rPr>
          <w:rFonts w:ascii="宋体" w:hAnsi="宋体" w:eastAsia="宋体" w:cs="宋体"/>
          <w:sz w:val="24"/>
        </w:rPr>
      </w:pPr>
      <w:r>
        <w:rPr>
          <w:rFonts w:hint="eastAsia" w:ascii="宋体" w:hAnsi="宋体" w:eastAsia="宋体" w:cs="宋体"/>
          <w:sz w:val="24"/>
        </w:rPr>
        <w:t>3.分项报价表；</w:t>
      </w:r>
    </w:p>
    <w:p>
      <w:pPr>
        <w:adjustRightInd w:val="0"/>
        <w:snapToGrid w:val="0"/>
        <w:spacing w:line="480" w:lineRule="exact"/>
        <w:ind w:firstLine="480" w:firstLineChars="200"/>
        <w:jc w:val="left"/>
        <w:rPr>
          <w:rFonts w:ascii="宋体" w:hAnsi="宋体" w:eastAsia="宋体" w:cs="宋体"/>
          <w:sz w:val="24"/>
        </w:rPr>
      </w:pPr>
      <w:r>
        <w:rPr>
          <w:rFonts w:hint="eastAsia" w:ascii="宋体" w:hAnsi="宋体" w:eastAsia="宋体" w:cs="宋体"/>
          <w:sz w:val="24"/>
        </w:rPr>
        <w:t>4.服务方案；</w:t>
      </w:r>
    </w:p>
    <w:p>
      <w:pPr>
        <w:adjustRightInd w:val="0"/>
        <w:snapToGrid w:val="0"/>
        <w:spacing w:line="480" w:lineRule="exact"/>
        <w:ind w:firstLine="480" w:firstLineChars="200"/>
        <w:jc w:val="left"/>
        <w:rPr>
          <w:rFonts w:ascii="宋体" w:hAnsi="宋体" w:eastAsia="宋体" w:cs="宋体"/>
          <w:sz w:val="24"/>
        </w:rPr>
      </w:pPr>
      <w:r>
        <w:rPr>
          <w:rFonts w:hint="eastAsia" w:ascii="宋体" w:hAnsi="宋体" w:eastAsia="宋体" w:cs="宋体"/>
          <w:sz w:val="24"/>
        </w:rPr>
        <w:t>5.从业人员基本情况表；</w:t>
      </w:r>
    </w:p>
    <w:p>
      <w:pPr>
        <w:adjustRightInd w:val="0"/>
        <w:snapToGrid w:val="0"/>
        <w:spacing w:line="480" w:lineRule="exact"/>
        <w:ind w:firstLine="480" w:firstLineChars="200"/>
        <w:jc w:val="left"/>
        <w:rPr>
          <w:rFonts w:ascii="宋体" w:hAnsi="宋体" w:eastAsia="宋体" w:cs="宋体"/>
          <w:sz w:val="24"/>
        </w:rPr>
      </w:pPr>
      <w:r>
        <w:rPr>
          <w:rFonts w:hint="eastAsia" w:ascii="宋体" w:hAnsi="宋体" w:eastAsia="宋体" w:cs="宋体"/>
          <w:sz w:val="24"/>
        </w:rPr>
        <w:t>6.资格审查资料。</w:t>
      </w:r>
    </w:p>
    <w:p>
      <w:pPr>
        <w:adjustRightInd w:val="0"/>
        <w:snapToGrid w:val="0"/>
        <w:spacing w:line="480" w:lineRule="exact"/>
        <w:ind w:firstLine="480" w:firstLineChars="200"/>
        <w:jc w:val="left"/>
        <w:rPr>
          <w:rFonts w:ascii="宋体" w:hAnsi="宋体" w:eastAsia="宋体" w:cs="宋体"/>
          <w:sz w:val="24"/>
        </w:rPr>
      </w:pPr>
      <w:r>
        <w:rPr>
          <w:rFonts w:hint="eastAsia" w:ascii="宋体" w:hAnsi="宋体" w:eastAsia="宋体" w:cs="宋体"/>
          <w:sz w:val="24"/>
        </w:rPr>
        <w:t>（二）响应文件编制要求</w:t>
      </w:r>
    </w:p>
    <w:p>
      <w:pPr>
        <w:adjustRightInd w:val="0"/>
        <w:snapToGrid w:val="0"/>
        <w:spacing w:line="480" w:lineRule="exact"/>
        <w:ind w:firstLine="480" w:firstLineChars="200"/>
        <w:jc w:val="left"/>
        <w:rPr>
          <w:rFonts w:ascii="宋体" w:hAnsi="宋体" w:eastAsia="宋体" w:cs="宋体"/>
          <w:sz w:val="24"/>
        </w:rPr>
      </w:pPr>
      <w:r>
        <w:rPr>
          <w:rFonts w:hint="eastAsia" w:ascii="宋体" w:hAnsi="宋体" w:eastAsia="宋体" w:cs="宋体"/>
          <w:sz w:val="24"/>
        </w:rPr>
        <w:t>1.响应文件统一按A4规格打印并牢固装订成册。编写目录和页码，页码应连续。</w:t>
      </w:r>
    </w:p>
    <w:p>
      <w:pPr>
        <w:adjustRightInd w:val="0"/>
        <w:snapToGrid w:val="0"/>
        <w:spacing w:line="480" w:lineRule="exact"/>
        <w:ind w:firstLine="480" w:firstLineChars="200"/>
        <w:jc w:val="left"/>
        <w:rPr>
          <w:rFonts w:ascii="宋体" w:hAnsi="宋体" w:eastAsia="宋体" w:cs="宋体"/>
          <w:sz w:val="24"/>
        </w:rPr>
      </w:pPr>
      <w:r>
        <w:rPr>
          <w:rFonts w:hint="eastAsia" w:ascii="宋体" w:hAnsi="宋体" w:eastAsia="宋体" w:cs="宋体"/>
          <w:sz w:val="24"/>
        </w:rPr>
        <w:t>2.响应文件份数：正本壹份，副本贰份。</w:t>
      </w:r>
    </w:p>
    <w:p>
      <w:pPr>
        <w:adjustRightInd w:val="0"/>
        <w:snapToGrid w:val="0"/>
        <w:spacing w:line="480" w:lineRule="exact"/>
        <w:ind w:firstLine="480" w:firstLineChars="200"/>
        <w:jc w:val="left"/>
        <w:rPr>
          <w:rFonts w:ascii="宋体" w:hAnsi="宋体" w:eastAsia="宋体" w:cs="宋体"/>
          <w:sz w:val="24"/>
        </w:rPr>
      </w:pPr>
      <w:r>
        <w:rPr>
          <w:rFonts w:hint="eastAsia" w:ascii="宋体" w:hAnsi="宋体" w:eastAsia="宋体" w:cs="宋体"/>
          <w:sz w:val="24"/>
        </w:rPr>
        <w:t>3.签字盖章要求：响应文件应用不褪色的书面材料书写或打印，并由申请人的法定代表人或其委托代理人签字并加盖单位章。委托代理人签字的，响应文件应附法定代表人签署的授权委托书。响应文件应尽量避免涂改、行间插字或删除。如果出现上述情况，改动之处应加盖单位章并由申请人的法定代表人或其授权的代理人签字确认。副本可为正本的复印件。</w:t>
      </w:r>
    </w:p>
    <w:p>
      <w:pPr>
        <w:adjustRightInd w:val="0"/>
        <w:snapToGrid w:val="0"/>
        <w:spacing w:line="480" w:lineRule="exact"/>
        <w:ind w:firstLine="480" w:firstLineChars="200"/>
        <w:jc w:val="left"/>
        <w:rPr>
          <w:rFonts w:ascii="宋体" w:hAnsi="宋体" w:eastAsia="宋体" w:cs="宋体"/>
          <w:sz w:val="24"/>
        </w:rPr>
      </w:pPr>
      <w:r>
        <w:rPr>
          <w:rFonts w:hint="eastAsia" w:ascii="宋体" w:hAnsi="宋体" w:eastAsia="宋体" w:cs="宋体"/>
          <w:sz w:val="24"/>
        </w:rPr>
        <w:t>4.响应文件正本、副本应密封为一个包封，并在密封袋封口处加盖公章或密封章。外层包封上应写明：</w:t>
      </w:r>
    </w:p>
    <w:p>
      <w:pPr>
        <w:adjustRightInd w:val="0"/>
        <w:snapToGrid w:val="0"/>
        <w:spacing w:line="480" w:lineRule="exact"/>
        <w:ind w:firstLine="480" w:firstLineChars="200"/>
        <w:jc w:val="left"/>
        <w:rPr>
          <w:rFonts w:ascii="宋体" w:hAnsi="宋体" w:eastAsia="宋体" w:cs="宋体"/>
          <w:sz w:val="24"/>
        </w:rPr>
      </w:pPr>
      <w:r>
        <w:rPr>
          <w:rFonts w:hint="eastAsia" w:ascii="宋体" w:hAnsi="宋体" w:eastAsia="宋体" w:cs="宋体"/>
          <w:sz w:val="24"/>
        </w:rPr>
        <w:t>采购人：楚雄彝族自治州中医医院</w:t>
      </w:r>
    </w:p>
    <w:p>
      <w:pPr>
        <w:adjustRightInd w:val="0"/>
        <w:snapToGrid w:val="0"/>
        <w:spacing w:line="480" w:lineRule="exact"/>
        <w:ind w:firstLine="480" w:firstLineChars="200"/>
        <w:jc w:val="left"/>
        <w:rPr>
          <w:rFonts w:ascii="宋体" w:hAnsi="宋体" w:eastAsia="宋体" w:cs="宋体"/>
          <w:sz w:val="24"/>
        </w:rPr>
      </w:pPr>
      <w:r>
        <w:rPr>
          <w:rFonts w:hint="eastAsia" w:asciiTheme="minorEastAsia" w:hAnsiTheme="minorEastAsia" w:cstheme="minorEastAsia"/>
          <w:sz w:val="24"/>
        </w:rPr>
        <w:t>楚雄彝族自治州中医院陪护、担架服务项目</w:t>
      </w:r>
      <w:r>
        <w:rPr>
          <w:rFonts w:hint="eastAsia" w:ascii="宋体" w:hAnsi="宋体" w:eastAsia="宋体" w:cs="宋体"/>
          <w:sz w:val="24"/>
        </w:rPr>
        <w:t>采响应文件在2023年6月15日9点00分前不得启封。</w:t>
      </w:r>
    </w:p>
    <w:p>
      <w:pPr>
        <w:adjustRightInd w:val="0"/>
        <w:snapToGrid w:val="0"/>
        <w:spacing w:line="480" w:lineRule="exact"/>
        <w:ind w:firstLine="482" w:firstLineChars="200"/>
        <w:jc w:val="left"/>
        <w:rPr>
          <w:rFonts w:ascii="宋体" w:hAnsi="宋体" w:eastAsia="宋体" w:cs="宋体"/>
          <w:b/>
          <w:bCs/>
          <w:sz w:val="24"/>
        </w:rPr>
      </w:pPr>
      <w:r>
        <w:rPr>
          <w:rFonts w:hint="eastAsia" w:ascii="宋体" w:hAnsi="宋体" w:eastAsia="宋体" w:cs="宋体"/>
          <w:b/>
          <w:bCs/>
          <w:sz w:val="24"/>
        </w:rPr>
        <w:t>六、投标报价</w:t>
      </w:r>
    </w:p>
    <w:p>
      <w:pPr>
        <w:adjustRightInd w:val="0"/>
        <w:snapToGrid w:val="0"/>
        <w:spacing w:line="480" w:lineRule="exact"/>
        <w:ind w:firstLine="480" w:firstLineChars="200"/>
        <w:jc w:val="left"/>
        <w:rPr>
          <w:rFonts w:ascii="宋体" w:hAnsi="宋体" w:eastAsia="宋体" w:cs="宋体"/>
          <w:sz w:val="24"/>
        </w:rPr>
      </w:pPr>
      <w:r>
        <w:rPr>
          <w:rFonts w:hint="eastAsia" w:ascii="宋体" w:hAnsi="宋体" w:eastAsia="宋体" w:cs="宋体"/>
          <w:sz w:val="24"/>
        </w:rPr>
        <w:t xml:space="preserve">1.投标报价应包括国家规定的增值税税金，增值税税金按一般计税方法计算。                                                                                                                                                                                                                                                                                                                                                                                                                                                     </w:t>
      </w:r>
    </w:p>
    <w:p>
      <w:pPr>
        <w:adjustRightInd w:val="0"/>
        <w:snapToGrid w:val="0"/>
        <w:spacing w:line="480" w:lineRule="exact"/>
        <w:ind w:firstLine="480" w:firstLineChars="200"/>
        <w:jc w:val="left"/>
        <w:rPr>
          <w:rFonts w:ascii="宋体" w:hAnsi="宋体" w:eastAsia="宋体" w:cs="宋体"/>
          <w:sz w:val="24"/>
        </w:rPr>
      </w:pPr>
      <w:r>
        <w:rPr>
          <w:rFonts w:hint="eastAsia" w:ascii="宋体" w:hAnsi="宋体" w:eastAsia="宋体" w:cs="宋体"/>
          <w:sz w:val="24"/>
        </w:rPr>
        <w:t>2.申请人应按《分项报价表》格式填写各分项投标报价，并由法定代表人或授权委托人签署。</w:t>
      </w:r>
    </w:p>
    <w:p>
      <w:pPr>
        <w:adjustRightInd w:val="0"/>
        <w:snapToGrid w:val="0"/>
        <w:spacing w:line="480" w:lineRule="exact"/>
        <w:ind w:firstLine="480" w:firstLineChars="200"/>
        <w:jc w:val="left"/>
        <w:rPr>
          <w:rFonts w:ascii="宋体" w:hAnsi="宋体" w:eastAsia="宋体" w:cs="宋体"/>
          <w:sz w:val="24"/>
        </w:rPr>
      </w:pPr>
      <w:r>
        <w:rPr>
          <w:rFonts w:hint="eastAsia" w:ascii="宋体" w:hAnsi="宋体" w:eastAsia="宋体" w:cs="宋体"/>
          <w:sz w:val="24"/>
        </w:rPr>
        <w:t>3.申请人应对磋商文件中所要采购的全部内容进行报价，只对部分内容报价者，其响应文件将被拒绝。</w:t>
      </w:r>
    </w:p>
    <w:p>
      <w:pPr>
        <w:adjustRightInd w:val="0"/>
        <w:snapToGrid w:val="0"/>
        <w:spacing w:line="480" w:lineRule="exact"/>
        <w:ind w:firstLine="480" w:firstLineChars="200"/>
        <w:jc w:val="left"/>
        <w:rPr>
          <w:rFonts w:ascii="宋体" w:hAnsi="宋体" w:eastAsia="宋体" w:cs="宋体"/>
          <w:sz w:val="24"/>
        </w:rPr>
      </w:pPr>
      <w:r>
        <w:rPr>
          <w:rFonts w:hint="eastAsia" w:ascii="宋体" w:hAnsi="宋体" w:eastAsia="宋体" w:cs="宋体"/>
          <w:sz w:val="24"/>
        </w:rPr>
        <w:t>4.本项目设置最高限价，申请人《分项报价表》不得超过采购人设置的最高限价，否则投标无效。具体如下：</w:t>
      </w:r>
    </w:p>
    <w:tbl>
      <w:tblPr>
        <w:tblStyle w:val="10"/>
        <w:tblW w:w="4996" w:type="pct"/>
        <w:tblInd w:w="0" w:type="dxa"/>
        <w:tblLayout w:type="fixed"/>
        <w:tblCellMar>
          <w:top w:w="0" w:type="dxa"/>
          <w:left w:w="108" w:type="dxa"/>
          <w:bottom w:w="0" w:type="dxa"/>
          <w:right w:w="108" w:type="dxa"/>
        </w:tblCellMar>
      </w:tblPr>
      <w:tblGrid>
        <w:gridCol w:w="1212"/>
        <w:gridCol w:w="1199"/>
        <w:gridCol w:w="1136"/>
        <w:gridCol w:w="2638"/>
        <w:gridCol w:w="3096"/>
      </w:tblGrid>
      <w:tr>
        <w:tblPrEx>
          <w:tblCellMar>
            <w:top w:w="0" w:type="dxa"/>
            <w:left w:w="108" w:type="dxa"/>
            <w:bottom w:w="0" w:type="dxa"/>
            <w:right w:w="108" w:type="dxa"/>
          </w:tblCellMar>
        </w:tblPrEx>
        <w:trPr>
          <w:trHeight w:val="680" w:hRule="atLeast"/>
        </w:trPr>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服务等级</w:t>
            </w: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服务模式</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单价</w:t>
            </w:r>
          </w:p>
        </w:tc>
        <w:tc>
          <w:tcPr>
            <w:tcW w:w="1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适用范围</w:t>
            </w: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服务内容</w:t>
            </w:r>
          </w:p>
        </w:tc>
      </w:tr>
      <w:tr>
        <w:tblPrEx>
          <w:tblCellMar>
            <w:top w:w="0" w:type="dxa"/>
            <w:left w:w="108" w:type="dxa"/>
            <w:bottom w:w="0" w:type="dxa"/>
            <w:right w:w="108" w:type="dxa"/>
          </w:tblCellMar>
        </w:tblPrEx>
        <w:trPr>
          <w:trHeight w:val="1162" w:hRule="atLeast"/>
        </w:trPr>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C级</w:t>
            </w:r>
          </w:p>
        </w:tc>
        <w:tc>
          <w:tcPr>
            <w:tcW w:w="6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一对一</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160元/天</w:t>
            </w:r>
          </w:p>
        </w:tc>
        <w:tc>
          <w:tcPr>
            <w:tcW w:w="14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适用于能下床活动，生活可自理的患者，比如病情较轻、术前检查等</w:t>
            </w: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打开水、打饭、买日用品、协助进食、饮水和喂药、协助更衣、整理床单元、输液看护等</w:t>
            </w:r>
          </w:p>
        </w:tc>
      </w:tr>
      <w:tr>
        <w:tblPrEx>
          <w:tblCellMar>
            <w:top w:w="0" w:type="dxa"/>
            <w:left w:w="108" w:type="dxa"/>
            <w:bottom w:w="0" w:type="dxa"/>
            <w:right w:w="108" w:type="dxa"/>
          </w:tblCellMar>
        </w:tblPrEx>
        <w:trPr>
          <w:trHeight w:val="1730" w:hRule="atLeast"/>
        </w:trPr>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B级</w:t>
            </w:r>
          </w:p>
        </w:tc>
        <w:tc>
          <w:tcPr>
            <w:tcW w:w="6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180元/天</w:t>
            </w:r>
          </w:p>
        </w:tc>
        <w:tc>
          <w:tcPr>
            <w:tcW w:w="14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适用于部分生活不能完全自理的患者，比如年老体弱或者病症影响肢体活动的、一般手术后行动不便的</w:t>
            </w: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包含C级全部服务内容，面部清洁、协助口腔清洁、梳理头发、洗脚、刮胡须、剪指甲、协助翻身、擦浴、协助床上使用便器、便器清洁消毒等</w:t>
            </w:r>
          </w:p>
        </w:tc>
      </w:tr>
      <w:tr>
        <w:tblPrEx>
          <w:tblCellMar>
            <w:top w:w="0" w:type="dxa"/>
            <w:left w:w="108" w:type="dxa"/>
            <w:bottom w:w="0" w:type="dxa"/>
            <w:right w:w="108" w:type="dxa"/>
          </w:tblCellMar>
        </w:tblPrEx>
        <w:trPr>
          <w:trHeight w:val="1518" w:hRule="atLeast"/>
        </w:trPr>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A级</w:t>
            </w:r>
          </w:p>
        </w:tc>
        <w:tc>
          <w:tcPr>
            <w:tcW w:w="6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190元/天</w:t>
            </w:r>
          </w:p>
        </w:tc>
        <w:tc>
          <w:tcPr>
            <w:tcW w:w="14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适用于生活基本不能自理的患者，比如病重期急性症状消失但尚需观察的、手术后病情相对稳定但体位受控的</w:t>
            </w: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包含B级护理全部服务内容及其他特殊服务</w:t>
            </w:r>
          </w:p>
        </w:tc>
      </w:tr>
      <w:tr>
        <w:tblPrEx>
          <w:tblCellMar>
            <w:top w:w="0" w:type="dxa"/>
            <w:left w:w="108" w:type="dxa"/>
            <w:bottom w:w="0" w:type="dxa"/>
            <w:right w:w="108" w:type="dxa"/>
          </w:tblCellMar>
        </w:tblPrEx>
        <w:trPr>
          <w:trHeight w:val="1375" w:hRule="atLeast"/>
        </w:trPr>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T级别</w:t>
            </w:r>
          </w:p>
        </w:tc>
        <w:tc>
          <w:tcPr>
            <w:tcW w:w="6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200元/天</w:t>
            </w:r>
          </w:p>
        </w:tc>
        <w:tc>
          <w:tcPr>
            <w:tcW w:w="14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适用于生活不能自理的患者，比如病重期或者较大手术后病情不稳定，或有不可控思想及行为的</w:t>
            </w: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包含A级护理全部服务内容及其他特殊服务，具体根据实际情况而定</w:t>
            </w:r>
          </w:p>
        </w:tc>
      </w:tr>
      <w:tr>
        <w:tblPrEx>
          <w:tblCellMar>
            <w:top w:w="0" w:type="dxa"/>
            <w:left w:w="108" w:type="dxa"/>
            <w:bottom w:w="0" w:type="dxa"/>
            <w:right w:w="108" w:type="dxa"/>
          </w:tblCellMar>
        </w:tblPrEx>
        <w:trPr>
          <w:trHeight w:val="520"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注： 1.传染病患者在此价格基础上加收20%保健费；   </w:t>
            </w:r>
          </w:p>
          <w:p>
            <w:pPr>
              <w:widowControl/>
              <w:numPr>
                <w:ilvl w:val="0"/>
                <w:numId w:val="1"/>
              </w:numPr>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国家法定节假日（特指春节）2倍费用 ；     </w:t>
            </w:r>
          </w:p>
          <w:p>
            <w:pPr>
              <w:widowControl/>
              <w:numPr>
                <w:ilvl w:val="0"/>
                <w:numId w:val="1"/>
              </w:numPr>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不超过半天的按照半天计算，超过半天的按照全天计算；                                                                                                                           </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4.本价格为初步定价（含税），具体根据实际情况调整。</w:t>
            </w:r>
          </w:p>
        </w:tc>
      </w:tr>
      <w:tr>
        <w:tblPrEx>
          <w:tblCellMar>
            <w:top w:w="0" w:type="dxa"/>
            <w:left w:w="108" w:type="dxa"/>
            <w:bottom w:w="0" w:type="dxa"/>
            <w:right w:w="108" w:type="dxa"/>
          </w:tblCellMar>
        </w:tblPrEx>
        <w:trPr>
          <w:trHeight w:val="560"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szCs w:val="22"/>
              </w:rPr>
            </w:pPr>
          </w:p>
        </w:tc>
      </w:tr>
      <w:tr>
        <w:tblPrEx>
          <w:tblCellMar>
            <w:top w:w="0" w:type="dxa"/>
            <w:left w:w="108" w:type="dxa"/>
            <w:bottom w:w="0" w:type="dxa"/>
            <w:right w:w="108" w:type="dxa"/>
          </w:tblCellMar>
        </w:tblPrEx>
        <w:trPr>
          <w:trHeight w:val="1080" w:hRule="atLeast"/>
        </w:trPr>
        <w:tc>
          <w:tcPr>
            <w:tcW w:w="6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担架收费     标准</w:t>
            </w:r>
          </w:p>
        </w:tc>
        <w:tc>
          <w:tcPr>
            <w:tcW w:w="4346"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病区内根据患者活动受限情况及病情选择转运方式：轮椅10元/次，平车20元/次（此服务仅限1h之内，超出时间按照5元/小时计算）     </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注：急诊担架免费提供服务，不收取费用</w:t>
            </w:r>
          </w:p>
        </w:tc>
      </w:tr>
      <w:tr>
        <w:tblPrEx>
          <w:tblCellMar>
            <w:top w:w="0" w:type="dxa"/>
            <w:left w:w="108" w:type="dxa"/>
            <w:bottom w:w="0" w:type="dxa"/>
            <w:right w:w="108" w:type="dxa"/>
          </w:tblCellMar>
        </w:tblPrEx>
        <w:trPr>
          <w:trHeight w:val="312" w:hRule="atLeast"/>
        </w:trPr>
        <w:tc>
          <w:tcPr>
            <w:tcW w:w="6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434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bl>
    <w:p>
      <w:pPr>
        <w:spacing w:line="360" w:lineRule="auto"/>
        <w:ind w:firstLine="482" w:firstLineChars="200"/>
        <w:jc w:val="left"/>
        <w:rPr>
          <w:rFonts w:ascii="宋体" w:hAnsi="宋体" w:eastAsia="宋体" w:cs="宋体"/>
          <w:b/>
          <w:bCs/>
          <w:sz w:val="24"/>
        </w:rPr>
      </w:pPr>
      <w:r>
        <w:rPr>
          <w:rFonts w:hint="eastAsia" w:ascii="宋体" w:hAnsi="宋体" w:eastAsia="宋体" w:cs="宋体"/>
          <w:b/>
          <w:bCs/>
          <w:sz w:val="24"/>
        </w:rPr>
        <w:t>七、磋商小组</w:t>
      </w:r>
    </w:p>
    <w:p>
      <w:pPr>
        <w:autoSpaceDE w:val="0"/>
        <w:autoSpaceDN w:val="0"/>
        <w:spacing w:line="360" w:lineRule="auto"/>
        <w:ind w:firstLine="480" w:firstLineChars="200"/>
        <w:rPr>
          <w:rFonts w:ascii="宋体" w:hAnsi="宋体" w:eastAsia="宋体" w:cs="宋体"/>
          <w:b/>
          <w:bCs/>
          <w:sz w:val="24"/>
        </w:rPr>
      </w:pPr>
      <w:r>
        <w:rPr>
          <w:rFonts w:hint="eastAsia" w:asciiTheme="minorEastAsia" w:hAnsiTheme="minorEastAsia" w:cstheme="minorEastAsia"/>
          <w:sz w:val="24"/>
        </w:rPr>
        <w:t>我院自行组织磋商小组3人及以上单数。</w:t>
      </w:r>
      <w:r>
        <w:rPr>
          <w:rFonts w:hint="eastAsia" w:ascii="宋体" w:hAnsi="宋体"/>
          <w:bCs/>
          <w:sz w:val="24"/>
        </w:rPr>
        <w:t>磋商小组成员应当按照客观、公正、审慎的原则，根据磋商文件规定的评审程序、评审方法和评审标准进行独立评审。未实质性响应磋商文件的响应文件按无效响应处理，磋商小组应当告知提交响应文件的申请人。</w:t>
      </w:r>
    </w:p>
    <w:p>
      <w:pPr>
        <w:spacing w:line="360" w:lineRule="auto"/>
        <w:ind w:firstLine="472" w:firstLineChars="196"/>
        <w:jc w:val="left"/>
        <w:rPr>
          <w:rFonts w:ascii="宋体" w:hAnsi="宋体" w:eastAsia="宋体" w:cs="宋体"/>
          <w:b/>
          <w:bCs/>
          <w:sz w:val="24"/>
        </w:rPr>
      </w:pPr>
      <w:r>
        <w:rPr>
          <w:rFonts w:hint="eastAsia" w:ascii="宋体" w:hAnsi="宋体" w:eastAsia="宋体" w:cs="宋体"/>
          <w:b/>
          <w:bCs/>
          <w:sz w:val="24"/>
        </w:rPr>
        <w:t>八、磋商与评审</w:t>
      </w:r>
    </w:p>
    <w:p>
      <w:pPr>
        <w:spacing w:line="360" w:lineRule="auto"/>
        <w:ind w:firstLine="482" w:firstLineChars="200"/>
        <w:jc w:val="left"/>
        <w:rPr>
          <w:rFonts w:ascii="宋体" w:hAnsi="宋体" w:eastAsia="宋体" w:cs="宋体"/>
          <w:b/>
          <w:bCs/>
          <w:sz w:val="24"/>
        </w:rPr>
      </w:pPr>
      <w:r>
        <w:rPr>
          <w:rFonts w:hint="eastAsia" w:ascii="宋体" w:hAnsi="宋体" w:eastAsia="宋体" w:cs="宋体"/>
          <w:b/>
          <w:bCs/>
          <w:sz w:val="24"/>
        </w:rPr>
        <w:t>（一）初步评审</w:t>
      </w:r>
    </w:p>
    <w:p>
      <w:pPr>
        <w:adjustRightInd w:val="0"/>
        <w:snapToGrid w:val="0"/>
        <w:spacing w:line="480" w:lineRule="exact"/>
        <w:ind w:firstLine="480" w:firstLineChars="200"/>
        <w:jc w:val="left"/>
        <w:rPr>
          <w:rFonts w:ascii="宋体" w:hAnsi="宋体" w:eastAsia="宋体" w:cs="宋体"/>
          <w:sz w:val="24"/>
        </w:rPr>
      </w:pPr>
      <w:r>
        <w:rPr>
          <w:rFonts w:hint="eastAsia" w:ascii="宋体" w:hAnsi="宋体" w:eastAsia="宋体" w:cs="宋体"/>
          <w:sz w:val="24"/>
        </w:rPr>
        <w:t>1.磋商小组从申请人递交的响应文件的有效性、完整性和对磋商文件的响应程度进行评审。经审查申请人法定代表人或其授权委托人身份与响应文件不符的、或未按照磋商文件规定密封、签署、盖章的，或不具备磋商文件中规定资格要求的，或不符合法律、法规规定的为无效响应文件。对无效响应文件须由采购人进行复核确认。确认为无效响应文件的申请人其投标将被拒绝。</w:t>
      </w:r>
    </w:p>
    <w:p>
      <w:pPr>
        <w:adjustRightInd w:val="0"/>
        <w:snapToGrid w:val="0"/>
        <w:spacing w:line="480" w:lineRule="exact"/>
        <w:ind w:firstLine="480" w:firstLineChars="200"/>
        <w:jc w:val="left"/>
        <w:rPr>
          <w:rFonts w:ascii="宋体" w:hAnsi="宋体" w:eastAsia="宋体" w:cs="宋体"/>
          <w:sz w:val="24"/>
        </w:rPr>
      </w:pPr>
      <w:r>
        <w:rPr>
          <w:rFonts w:hint="eastAsia" w:ascii="宋体" w:hAnsi="宋体" w:eastAsia="宋体" w:cs="宋体"/>
          <w:sz w:val="24"/>
        </w:rPr>
        <w:t>2.响应文件属下列情况之一的，为无效投标：</w:t>
      </w:r>
    </w:p>
    <w:p>
      <w:pPr>
        <w:adjustRightInd w:val="0"/>
        <w:snapToGrid w:val="0"/>
        <w:spacing w:line="480" w:lineRule="exact"/>
        <w:ind w:firstLine="480" w:firstLineChars="200"/>
        <w:jc w:val="left"/>
        <w:rPr>
          <w:rFonts w:ascii="宋体" w:hAnsi="宋体" w:eastAsia="宋体" w:cs="宋体"/>
          <w:sz w:val="24"/>
        </w:rPr>
      </w:pPr>
      <w:r>
        <w:rPr>
          <w:rFonts w:hint="eastAsia" w:ascii="宋体" w:hAnsi="宋体" w:eastAsia="宋体" w:cs="宋体"/>
          <w:sz w:val="24"/>
        </w:rPr>
        <w:t>（1）磋商小组一致认为报价明显不合理的；</w:t>
      </w:r>
    </w:p>
    <w:p>
      <w:pPr>
        <w:adjustRightInd w:val="0"/>
        <w:snapToGrid w:val="0"/>
        <w:spacing w:line="480" w:lineRule="exact"/>
        <w:ind w:firstLine="480" w:firstLineChars="200"/>
        <w:jc w:val="left"/>
        <w:rPr>
          <w:rFonts w:ascii="宋体" w:hAnsi="宋体" w:eastAsia="宋体" w:cs="宋体"/>
          <w:sz w:val="24"/>
        </w:rPr>
      </w:pPr>
      <w:r>
        <w:rPr>
          <w:rFonts w:hint="eastAsia" w:ascii="宋体" w:hAnsi="宋体" w:eastAsia="宋体" w:cs="宋体"/>
          <w:sz w:val="24"/>
        </w:rPr>
        <w:t>（2）资格证明文件不全，或重要证明文件过期失效的；</w:t>
      </w:r>
    </w:p>
    <w:p>
      <w:pPr>
        <w:adjustRightInd w:val="0"/>
        <w:snapToGrid w:val="0"/>
        <w:spacing w:line="480" w:lineRule="exact"/>
        <w:ind w:firstLine="480" w:firstLineChars="200"/>
        <w:jc w:val="left"/>
        <w:rPr>
          <w:rFonts w:ascii="宋体" w:hAnsi="宋体" w:eastAsia="宋体" w:cs="宋体"/>
          <w:sz w:val="24"/>
        </w:rPr>
      </w:pPr>
      <w:r>
        <w:rPr>
          <w:rFonts w:hint="eastAsia" w:ascii="宋体" w:hAnsi="宋体" w:eastAsia="宋体" w:cs="宋体"/>
          <w:sz w:val="24"/>
        </w:rPr>
        <w:t>（3）不符合本磋商文件“响应文件格式”规定要求的；</w:t>
      </w:r>
    </w:p>
    <w:p>
      <w:pPr>
        <w:adjustRightInd w:val="0"/>
        <w:snapToGrid w:val="0"/>
        <w:spacing w:line="480" w:lineRule="exact"/>
        <w:ind w:firstLine="480" w:firstLineChars="200"/>
        <w:jc w:val="left"/>
        <w:rPr>
          <w:rFonts w:ascii="宋体" w:hAnsi="宋体" w:eastAsia="宋体" w:cs="宋体"/>
          <w:sz w:val="24"/>
        </w:rPr>
      </w:pPr>
      <w:r>
        <w:rPr>
          <w:rFonts w:hint="eastAsia" w:ascii="宋体" w:hAnsi="宋体" w:eastAsia="宋体" w:cs="宋体"/>
          <w:sz w:val="24"/>
        </w:rPr>
        <w:t>（4）从业人员数量、服务时间、服务方式等不满足磋商文件中的相关要求；</w:t>
      </w:r>
    </w:p>
    <w:p>
      <w:pPr>
        <w:adjustRightInd w:val="0"/>
        <w:snapToGrid w:val="0"/>
        <w:spacing w:line="480" w:lineRule="exact"/>
        <w:ind w:firstLine="480" w:firstLineChars="200"/>
        <w:jc w:val="left"/>
        <w:rPr>
          <w:rFonts w:ascii="宋体" w:hAnsi="宋体" w:eastAsia="宋体" w:cs="宋体"/>
          <w:sz w:val="24"/>
        </w:rPr>
      </w:pPr>
      <w:r>
        <w:rPr>
          <w:rFonts w:hint="eastAsia" w:ascii="宋体" w:hAnsi="宋体" w:eastAsia="宋体" w:cs="宋体"/>
          <w:sz w:val="24"/>
        </w:rPr>
        <w:t>（5）法定代表人不能参加磋商，又无法定代表人授权书的；</w:t>
      </w:r>
    </w:p>
    <w:p>
      <w:pPr>
        <w:adjustRightInd w:val="0"/>
        <w:snapToGrid w:val="0"/>
        <w:spacing w:line="480" w:lineRule="exact"/>
        <w:ind w:firstLine="480" w:firstLineChars="200"/>
        <w:jc w:val="left"/>
        <w:rPr>
          <w:rFonts w:ascii="宋体" w:hAnsi="宋体" w:eastAsia="宋体" w:cs="宋体"/>
          <w:sz w:val="24"/>
        </w:rPr>
      </w:pPr>
      <w:r>
        <w:rPr>
          <w:rFonts w:hint="eastAsia" w:ascii="宋体" w:hAnsi="宋体" w:eastAsia="宋体" w:cs="宋体"/>
          <w:sz w:val="24"/>
        </w:rPr>
        <w:t>（6）未按照磋商文件规定要求签署、盖章的；</w:t>
      </w:r>
    </w:p>
    <w:p>
      <w:pPr>
        <w:adjustRightInd w:val="0"/>
        <w:snapToGrid w:val="0"/>
        <w:spacing w:line="480" w:lineRule="exact"/>
        <w:ind w:firstLine="480" w:firstLineChars="200"/>
        <w:jc w:val="left"/>
        <w:rPr>
          <w:rFonts w:ascii="宋体" w:hAnsi="宋体" w:eastAsia="宋体" w:cs="宋体"/>
          <w:sz w:val="24"/>
        </w:rPr>
      </w:pPr>
      <w:r>
        <w:rPr>
          <w:rFonts w:hint="eastAsia" w:ascii="宋体" w:hAnsi="宋体" w:eastAsia="宋体" w:cs="宋体"/>
          <w:sz w:val="24"/>
        </w:rPr>
        <w:t>（7）不符合法律、法规和磋商文件中规定的其他实质性要求的；</w:t>
      </w:r>
    </w:p>
    <w:p>
      <w:pPr>
        <w:adjustRightInd w:val="0"/>
        <w:snapToGrid w:val="0"/>
        <w:spacing w:line="480" w:lineRule="exact"/>
        <w:ind w:firstLine="480" w:firstLineChars="200"/>
        <w:jc w:val="left"/>
        <w:rPr>
          <w:rFonts w:ascii="宋体" w:hAnsi="宋体" w:eastAsia="宋体" w:cs="宋体"/>
          <w:sz w:val="24"/>
        </w:rPr>
      </w:pPr>
      <w:r>
        <w:rPr>
          <w:rFonts w:hint="eastAsia" w:ascii="宋体" w:hAnsi="宋体" w:eastAsia="宋体" w:cs="宋体"/>
          <w:sz w:val="24"/>
        </w:rPr>
        <w:t>（8）申请人的响应文件投标报价超过最高限价的；</w:t>
      </w:r>
    </w:p>
    <w:p>
      <w:pPr>
        <w:adjustRightInd w:val="0"/>
        <w:snapToGrid w:val="0"/>
        <w:spacing w:line="480" w:lineRule="exact"/>
        <w:ind w:firstLine="480" w:firstLineChars="200"/>
        <w:jc w:val="left"/>
        <w:rPr>
          <w:rFonts w:ascii="宋体" w:hAnsi="宋体" w:eastAsia="宋体" w:cs="宋体"/>
          <w:sz w:val="24"/>
        </w:rPr>
      </w:pPr>
      <w:r>
        <w:rPr>
          <w:rFonts w:hint="eastAsia" w:ascii="宋体" w:hAnsi="宋体" w:eastAsia="宋体" w:cs="宋体"/>
          <w:sz w:val="24"/>
        </w:rPr>
        <w:t>（9）申请人《分项报价表》未按磋商文件要求报价，存在有重大漏项、缺项；</w:t>
      </w:r>
    </w:p>
    <w:p>
      <w:pPr>
        <w:adjustRightInd w:val="0"/>
        <w:snapToGrid w:val="0"/>
        <w:spacing w:line="480" w:lineRule="exact"/>
        <w:ind w:firstLine="480" w:firstLineChars="200"/>
        <w:jc w:val="left"/>
        <w:rPr>
          <w:rFonts w:ascii="宋体" w:hAnsi="宋体" w:eastAsia="宋体" w:cs="宋体"/>
          <w:sz w:val="24"/>
        </w:rPr>
      </w:pPr>
      <w:r>
        <w:rPr>
          <w:rFonts w:hint="eastAsia" w:ascii="宋体" w:hAnsi="宋体" w:eastAsia="宋体" w:cs="宋体"/>
          <w:sz w:val="24"/>
        </w:rPr>
        <w:t>（10）无投标有效期或投标有效期不足的。</w:t>
      </w:r>
    </w:p>
    <w:p>
      <w:pPr>
        <w:adjustRightInd w:val="0"/>
        <w:snapToGrid w:val="0"/>
        <w:spacing w:line="480" w:lineRule="exact"/>
        <w:ind w:firstLine="480" w:firstLineChars="200"/>
        <w:jc w:val="left"/>
        <w:rPr>
          <w:rFonts w:ascii="宋体" w:hAnsi="宋体" w:eastAsia="宋体" w:cs="宋体"/>
          <w:sz w:val="24"/>
        </w:rPr>
      </w:pPr>
      <w:r>
        <w:rPr>
          <w:rFonts w:hint="eastAsia" w:ascii="宋体" w:hAnsi="宋体" w:eastAsia="宋体" w:cs="宋体"/>
          <w:sz w:val="24"/>
        </w:rPr>
        <w:t>3.提交首次响应文件或经评审实质性响应磋商文件要求的申请人只有两家时，采购人仍可以与该两家申请人进行竞争性磋商采购。</w:t>
      </w:r>
    </w:p>
    <w:p>
      <w:pPr>
        <w:adjustRightInd w:val="0"/>
        <w:snapToGrid w:val="0"/>
        <w:spacing w:line="480" w:lineRule="exact"/>
        <w:ind w:firstLine="482" w:firstLineChars="200"/>
        <w:jc w:val="left"/>
        <w:rPr>
          <w:rFonts w:ascii="宋体" w:hAnsi="宋体" w:eastAsia="宋体" w:cs="宋体"/>
          <w:b/>
          <w:bCs/>
          <w:sz w:val="24"/>
        </w:rPr>
      </w:pPr>
      <w:r>
        <w:rPr>
          <w:rFonts w:hint="eastAsia" w:ascii="宋体" w:hAnsi="宋体" w:eastAsia="宋体" w:cs="宋体"/>
          <w:b/>
          <w:bCs/>
          <w:sz w:val="24"/>
        </w:rPr>
        <w:t>（二）磋商</w:t>
      </w:r>
    </w:p>
    <w:p>
      <w:pPr>
        <w:adjustRightInd w:val="0"/>
        <w:snapToGrid w:val="0"/>
        <w:spacing w:line="480" w:lineRule="exact"/>
        <w:ind w:firstLine="480" w:firstLineChars="200"/>
        <w:jc w:val="left"/>
        <w:rPr>
          <w:rFonts w:ascii="宋体" w:hAnsi="宋体" w:eastAsia="宋体" w:cs="宋体"/>
          <w:sz w:val="24"/>
        </w:rPr>
      </w:pPr>
      <w:r>
        <w:rPr>
          <w:rFonts w:hint="eastAsia" w:ascii="宋体" w:hAnsi="宋体" w:eastAsia="宋体" w:cs="宋体"/>
          <w:sz w:val="24"/>
        </w:rPr>
        <w:t>1.第一轮磋商</w:t>
      </w:r>
    </w:p>
    <w:p>
      <w:pPr>
        <w:adjustRightInd w:val="0"/>
        <w:snapToGrid w:val="0"/>
        <w:spacing w:line="480" w:lineRule="exact"/>
        <w:ind w:firstLine="480" w:firstLineChars="200"/>
        <w:jc w:val="left"/>
        <w:rPr>
          <w:rFonts w:ascii="宋体" w:hAnsi="宋体" w:eastAsia="宋体" w:cs="宋体"/>
          <w:sz w:val="24"/>
        </w:rPr>
      </w:pPr>
      <w:r>
        <w:rPr>
          <w:rFonts w:hint="eastAsia" w:ascii="宋体" w:hAnsi="宋体" w:eastAsia="宋体" w:cs="宋体"/>
          <w:sz w:val="24"/>
        </w:rPr>
        <w:t>1.1磋商小组对实质性响应文件从</w:t>
      </w:r>
      <w:r>
        <w:rPr>
          <w:rFonts w:hint="eastAsia" w:ascii="宋体" w:hAnsi="宋体" w:eastAsia="宋体" w:cs="宋体"/>
          <w:sz w:val="24"/>
          <w:lang w:val="en-US" w:eastAsia="zh-CN"/>
        </w:rPr>
        <w:t>服务</w:t>
      </w:r>
      <w:r>
        <w:rPr>
          <w:rFonts w:hint="eastAsia" w:ascii="宋体" w:hAnsi="宋体" w:eastAsia="宋体" w:cs="宋体"/>
          <w:sz w:val="24"/>
        </w:rPr>
        <w:t>方案、质量标准、从业人员配置情况、执行合同能力等方面进行全面比较与评价，了解和掌握各实质性响应申请人的响应程度，做好磋商准备。</w:t>
      </w:r>
    </w:p>
    <w:p>
      <w:pPr>
        <w:adjustRightInd w:val="0"/>
        <w:snapToGrid w:val="0"/>
        <w:spacing w:line="480" w:lineRule="exact"/>
        <w:ind w:firstLine="480" w:firstLineChars="200"/>
        <w:jc w:val="left"/>
        <w:rPr>
          <w:rFonts w:ascii="宋体" w:hAnsi="宋体" w:eastAsia="宋体" w:cs="宋体"/>
          <w:sz w:val="24"/>
        </w:rPr>
      </w:pPr>
      <w:r>
        <w:rPr>
          <w:rFonts w:hint="eastAsia" w:ascii="宋体" w:hAnsi="宋体" w:eastAsia="宋体" w:cs="宋体"/>
          <w:sz w:val="24"/>
        </w:rPr>
        <w:t>1.2磋商小组按照各申请人抽签顺序，与各申请人分别进行第一轮磋商（商务、技术磋商）。</w:t>
      </w:r>
    </w:p>
    <w:p>
      <w:pPr>
        <w:adjustRightInd w:val="0"/>
        <w:snapToGrid w:val="0"/>
        <w:spacing w:line="480" w:lineRule="exact"/>
        <w:ind w:firstLine="480" w:firstLineChars="200"/>
        <w:jc w:val="left"/>
        <w:rPr>
          <w:rFonts w:ascii="宋体" w:hAnsi="宋体" w:eastAsia="宋体" w:cs="宋体"/>
          <w:sz w:val="24"/>
        </w:rPr>
      </w:pPr>
      <w:r>
        <w:rPr>
          <w:rFonts w:hint="eastAsia" w:ascii="宋体" w:hAnsi="宋体" w:eastAsia="宋体" w:cs="宋体"/>
          <w:sz w:val="24"/>
        </w:rPr>
        <w:t>1.3第一轮磋商结束后，磋商小组可以根据磋商文件和磋商情况，实质性变动采购需求中的技术、服务要求以及合同草案条款，但不得变动磋商文件中的其他内容。实质性变动的内容，须经采购人代表确认。</w:t>
      </w:r>
    </w:p>
    <w:p>
      <w:pPr>
        <w:adjustRightInd w:val="0"/>
        <w:snapToGrid w:val="0"/>
        <w:spacing w:line="480" w:lineRule="exact"/>
        <w:ind w:firstLine="480" w:firstLineChars="200"/>
        <w:jc w:val="left"/>
        <w:rPr>
          <w:rFonts w:ascii="宋体" w:hAnsi="宋体" w:eastAsia="宋体" w:cs="宋体"/>
          <w:sz w:val="24"/>
        </w:rPr>
      </w:pPr>
      <w:r>
        <w:rPr>
          <w:rFonts w:hint="eastAsia" w:ascii="宋体" w:hAnsi="宋体" w:eastAsia="宋体" w:cs="宋体"/>
          <w:sz w:val="24"/>
        </w:rPr>
        <w:t>2.最后报价</w:t>
      </w:r>
    </w:p>
    <w:p>
      <w:pPr>
        <w:adjustRightInd w:val="0"/>
        <w:snapToGrid w:val="0"/>
        <w:spacing w:line="480" w:lineRule="exact"/>
        <w:ind w:firstLine="480" w:firstLineChars="200"/>
        <w:jc w:val="left"/>
        <w:rPr>
          <w:rFonts w:ascii="宋体" w:hAnsi="宋体" w:eastAsia="宋体" w:cs="宋体"/>
          <w:sz w:val="24"/>
        </w:rPr>
      </w:pPr>
      <w:r>
        <w:rPr>
          <w:rFonts w:hint="eastAsia" w:ascii="宋体" w:hAnsi="宋体" w:eastAsia="宋体" w:cs="宋体"/>
          <w:sz w:val="24"/>
        </w:rPr>
        <w:t>2.1最后报价以书面形式须由申请人的法定代表人或其授权委托人签字并加盖单位公章后，在规定的时间内密封送达磋商小组。</w:t>
      </w:r>
    </w:p>
    <w:p>
      <w:pPr>
        <w:adjustRightInd w:val="0"/>
        <w:snapToGrid w:val="0"/>
        <w:spacing w:line="480" w:lineRule="exact"/>
        <w:ind w:firstLine="480" w:firstLineChars="200"/>
        <w:jc w:val="left"/>
        <w:rPr>
          <w:rFonts w:ascii="宋体" w:hAnsi="宋体" w:eastAsia="宋体" w:cs="宋体"/>
          <w:sz w:val="24"/>
        </w:rPr>
      </w:pPr>
      <w:r>
        <w:rPr>
          <w:rFonts w:hint="eastAsia" w:ascii="宋体" w:hAnsi="宋体" w:eastAsia="宋体" w:cs="宋体"/>
          <w:sz w:val="24"/>
        </w:rPr>
        <w:t>2.2申请人最后报价逾时不交的，可视为自动放弃评审资格。</w:t>
      </w:r>
    </w:p>
    <w:p>
      <w:pPr>
        <w:adjustRightInd w:val="0"/>
        <w:snapToGrid w:val="0"/>
        <w:spacing w:line="480" w:lineRule="exact"/>
        <w:ind w:firstLine="480" w:firstLineChars="200"/>
        <w:jc w:val="left"/>
        <w:rPr>
          <w:rFonts w:ascii="宋体" w:hAnsi="宋体" w:eastAsia="宋体" w:cs="宋体"/>
          <w:sz w:val="24"/>
        </w:rPr>
      </w:pPr>
      <w:r>
        <w:rPr>
          <w:rFonts w:hint="eastAsia" w:ascii="宋体" w:hAnsi="宋体" w:eastAsia="宋体" w:cs="宋体"/>
          <w:sz w:val="24"/>
        </w:rPr>
        <w:t>2.3最后报价是申请人响应文件的有效组成部分。</w:t>
      </w:r>
    </w:p>
    <w:p>
      <w:pPr>
        <w:adjustRightInd w:val="0"/>
        <w:snapToGrid w:val="0"/>
        <w:spacing w:line="480" w:lineRule="exact"/>
        <w:ind w:firstLine="480" w:firstLineChars="200"/>
        <w:jc w:val="left"/>
        <w:rPr>
          <w:rFonts w:ascii="宋体" w:hAnsi="宋体" w:eastAsia="宋体" w:cs="宋体"/>
          <w:sz w:val="24"/>
        </w:rPr>
      </w:pPr>
      <w:r>
        <w:rPr>
          <w:rFonts w:hint="eastAsia" w:ascii="宋体" w:hAnsi="宋体" w:eastAsia="宋体" w:cs="宋体"/>
          <w:sz w:val="24"/>
        </w:rPr>
        <w:t>2.4已提交响应文件的申请人，在提交最后报价之前，可以根据磋商情况退出磋商。</w:t>
      </w:r>
    </w:p>
    <w:p>
      <w:pPr>
        <w:adjustRightInd w:val="0"/>
        <w:snapToGrid w:val="0"/>
        <w:spacing w:line="480" w:lineRule="exact"/>
        <w:ind w:firstLine="482" w:firstLineChars="200"/>
        <w:jc w:val="left"/>
        <w:rPr>
          <w:rFonts w:ascii="宋体" w:hAnsi="宋体" w:eastAsia="宋体" w:cs="宋体"/>
          <w:b/>
          <w:bCs/>
          <w:sz w:val="24"/>
        </w:rPr>
      </w:pPr>
      <w:r>
        <w:rPr>
          <w:rFonts w:hint="eastAsia" w:ascii="宋体" w:hAnsi="宋体" w:eastAsia="宋体" w:cs="宋体"/>
          <w:b/>
          <w:bCs/>
          <w:sz w:val="24"/>
        </w:rPr>
        <w:t>（三）详细评审</w:t>
      </w:r>
    </w:p>
    <w:p>
      <w:pPr>
        <w:adjustRightInd w:val="0"/>
        <w:snapToGrid w:val="0"/>
        <w:spacing w:line="480" w:lineRule="exact"/>
        <w:ind w:firstLine="480" w:firstLineChars="200"/>
        <w:jc w:val="left"/>
        <w:rPr>
          <w:rFonts w:ascii="宋体" w:hAnsi="宋体" w:eastAsia="宋体" w:cs="宋体"/>
          <w:sz w:val="24"/>
        </w:rPr>
      </w:pPr>
      <w:r>
        <w:rPr>
          <w:rFonts w:hint="eastAsia" w:ascii="宋体" w:hAnsi="宋体" w:eastAsia="宋体" w:cs="宋体"/>
          <w:sz w:val="24"/>
        </w:rPr>
        <w:t>1.本项目采用综合评分法。</w:t>
      </w:r>
    </w:p>
    <w:p>
      <w:pPr>
        <w:adjustRightInd w:val="0"/>
        <w:snapToGrid w:val="0"/>
        <w:spacing w:line="480" w:lineRule="exact"/>
        <w:ind w:firstLine="480"/>
        <w:jc w:val="left"/>
        <w:rPr>
          <w:rFonts w:ascii="宋体" w:hAnsi="宋体" w:eastAsia="宋体" w:cs="宋体"/>
          <w:sz w:val="24"/>
        </w:rPr>
      </w:pPr>
      <w:r>
        <w:rPr>
          <w:rFonts w:hint="eastAsia" w:ascii="宋体" w:hAnsi="宋体" w:eastAsia="宋体" w:cs="宋体"/>
          <w:sz w:val="24"/>
        </w:rPr>
        <w:t>满分100分，其中：价格分：30分；服务方案50分；拟投入本项目人员20分；</w:t>
      </w:r>
    </w:p>
    <w:p>
      <w:pPr>
        <w:adjustRightInd w:val="0"/>
        <w:snapToGrid w:val="0"/>
        <w:spacing w:line="480" w:lineRule="exact"/>
        <w:ind w:firstLine="482" w:firstLineChars="200"/>
        <w:jc w:val="left"/>
        <w:rPr>
          <w:rFonts w:ascii="宋体" w:hAnsi="宋体" w:eastAsia="宋体" w:cs="宋体"/>
          <w:b/>
          <w:bCs/>
          <w:sz w:val="24"/>
        </w:rPr>
      </w:pPr>
      <w:r>
        <w:rPr>
          <w:rFonts w:hint="eastAsia" w:ascii="宋体" w:hAnsi="宋体" w:eastAsia="宋体" w:cs="宋体"/>
          <w:b/>
          <w:bCs/>
          <w:sz w:val="24"/>
        </w:rPr>
        <w:t>1.1价格分：30分</w:t>
      </w:r>
    </w:p>
    <w:p>
      <w:pPr>
        <w:adjustRightInd w:val="0"/>
        <w:snapToGrid w:val="0"/>
        <w:spacing w:line="480" w:lineRule="exact"/>
        <w:ind w:firstLine="480"/>
        <w:jc w:val="left"/>
        <w:rPr>
          <w:rFonts w:ascii="宋体" w:hAnsi="宋体" w:eastAsia="宋体" w:cs="宋体"/>
          <w:sz w:val="24"/>
        </w:rPr>
      </w:pPr>
      <w:r>
        <w:rPr>
          <w:rFonts w:hint="eastAsia" w:ascii="宋体" w:hAnsi="宋体" w:eastAsia="宋体" w:cs="宋体"/>
          <w:sz w:val="24"/>
        </w:rPr>
        <w:t>评标基准价计算方法：采用低价优先法计算，即满足磋商文件要求且最后报价（评标价）最低的申请人价格为评标基准价，其价格分为满分。各部分评标价分值计算如下：</w:t>
      </w:r>
    </w:p>
    <w:tbl>
      <w:tblPr>
        <w:tblStyle w:val="10"/>
        <w:tblW w:w="4996" w:type="pct"/>
        <w:tblInd w:w="0" w:type="dxa"/>
        <w:tblLayout w:type="fixed"/>
        <w:tblCellMar>
          <w:top w:w="0" w:type="dxa"/>
          <w:left w:w="108" w:type="dxa"/>
          <w:bottom w:w="0" w:type="dxa"/>
          <w:right w:w="108" w:type="dxa"/>
        </w:tblCellMar>
      </w:tblPr>
      <w:tblGrid>
        <w:gridCol w:w="2013"/>
        <w:gridCol w:w="1488"/>
        <w:gridCol w:w="1091"/>
        <w:gridCol w:w="4689"/>
      </w:tblGrid>
      <w:tr>
        <w:tblPrEx>
          <w:tblCellMar>
            <w:top w:w="0" w:type="dxa"/>
            <w:left w:w="108" w:type="dxa"/>
            <w:bottom w:w="0" w:type="dxa"/>
            <w:right w:w="108" w:type="dxa"/>
          </w:tblCellMar>
        </w:tblPrEx>
        <w:trPr>
          <w:trHeight w:val="23" w:hRule="atLeast"/>
        </w:trPr>
        <w:tc>
          <w:tcPr>
            <w:tcW w:w="10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评分项目</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服务模式</w:t>
            </w:r>
          </w:p>
        </w:tc>
        <w:tc>
          <w:tcPr>
            <w:tcW w:w="588"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分值</w:t>
            </w:r>
          </w:p>
        </w:tc>
        <w:tc>
          <w:tcPr>
            <w:tcW w:w="2525"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价格分计算公式</w:t>
            </w:r>
          </w:p>
        </w:tc>
      </w:tr>
      <w:tr>
        <w:tblPrEx>
          <w:tblCellMar>
            <w:top w:w="0" w:type="dxa"/>
            <w:left w:w="108" w:type="dxa"/>
            <w:bottom w:w="0" w:type="dxa"/>
            <w:right w:w="108" w:type="dxa"/>
          </w:tblCellMar>
        </w:tblPrEx>
        <w:trPr>
          <w:trHeight w:val="23" w:hRule="atLeast"/>
        </w:trPr>
        <w:tc>
          <w:tcPr>
            <w:tcW w:w="10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C级</w:t>
            </w:r>
          </w:p>
        </w:tc>
        <w:tc>
          <w:tcPr>
            <w:tcW w:w="80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一对一</w:t>
            </w:r>
          </w:p>
        </w:tc>
        <w:tc>
          <w:tcPr>
            <w:tcW w:w="588"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5分</w:t>
            </w:r>
          </w:p>
        </w:tc>
        <w:tc>
          <w:tcPr>
            <w:tcW w:w="2525" w:type="pct"/>
            <w:vMerge w:val="restart"/>
            <w:tcBorders>
              <w:top w:val="single" w:color="000000" w:sz="4" w:space="0"/>
              <w:left w:val="single" w:color="auto"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申请人的价格分统一按照下列公式计算：</w:t>
            </w:r>
          </w:p>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投标报价得分=(评标基准价／评标价)×Ki，小数点后保留两位。</w:t>
            </w:r>
          </w:p>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评标价=磋商最后报价</w:t>
            </w:r>
          </w:p>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注：Ki—评分项目的分值</w:t>
            </w:r>
          </w:p>
        </w:tc>
      </w:tr>
      <w:tr>
        <w:tblPrEx>
          <w:tblCellMar>
            <w:top w:w="0" w:type="dxa"/>
            <w:left w:w="108" w:type="dxa"/>
            <w:bottom w:w="0" w:type="dxa"/>
            <w:right w:w="108" w:type="dxa"/>
          </w:tblCellMar>
        </w:tblPrEx>
        <w:trPr>
          <w:trHeight w:val="23" w:hRule="atLeast"/>
        </w:trPr>
        <w:tc>
          <w:tcPr>
            <w:tcW w:w="10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B级</w:t>
            </w:r>
          </w:p>
        </w:tc>
        <w:tc>
          <w:tcPr>
            <w:tcW w:w="801" w:type="pct"/>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p>
        </w:tc>
        <w:tc>
          <w:tcPr>
            <w:tcW w:w="588"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5分</w:t>
            </w:r>
          </w:p>
        </w:tc>
        <w:tc>
          <w:tcPr>
            <w:tcW w:w="2525" w:type="pct"/>
            <w:vMerge w:val="continue"/>
            <w:tcBorders>
              <w:left w:val="single" w:color="auto" w:sz="4" w:space="0"/>
              <w:right w:val="single" w:color="000000" w:sz="4" w:space="0"/>
            </w:tcBorders>
            <w:shd w:val="clear" w:color="auto" w:fill="auto"/>
            <w:noWrap/>
            <w:vAlign w:val="center"/>
          </w:tcPr>
          <w:p>
            <w:pPr>
              <w:widowControl/>
              <w:textAlignment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23" w:hRule="atLeast"/>
        </w:trPr>
        <w:tc>
          <w:tcPr>
            <w:tcW w:w="10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A级</w:t>
            </w:r>
          </w:p>
        </w:tc>
        <w:tc>
          <w:tcPr>
            <w:tcW w:w="80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88"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5分</w:t>
            </w:r>
          </w:p>
        </w:tc>
        <w:tc>
          <w:tcPr>
            <w:tcW w:w="2525" w:type="pct"/>
            <w:vMerge w:val="continue"/>
            <w:tcBorders>
              <w:left w:val="single" w:color="auto"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23" w:hRule="atLeast"/>
        </w:trPr>
        <w:tc>
          <w:tcPr>
            <w:tcW w:w="10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T级别</w:t>
            </w:r>
          </w:p>
        </w:tc>
        <w:tc>
          <w:tcPr>
            <w:tcW w:w="801" w:type="pct"/>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588"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5分</w:t>
            </w:r>
          </w:p>
        </w:tc>
        <w:tc>
          <w:tcPr>
            <w:tcW w:w="2525" w:type="pct"/>
            <w:vMerge w:val="continue"/>
            <w:tcBorders>
              <w:left w:val="single" w:color="auto"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23" w:hRule="atLeast"/>
        </w:trPr>
        <w:tc>
          <w:tcPr>
            <w:tcW w:w="10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轮椅</w:t>
            </w:r>
          </w:p>
        </w:tc>
        <w:tc>
          <w:tcPr>
            <w:tcW w:w="801"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人．次</w:t>
            </w:r>
          </w:p>
        </w:tc>
        <w:tc>
          <w:tcPr>
            <w:tcW w:w="588"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5分</w:t>
            </w:r>
          </w:p>
        </w:tc>
        <w:tc>
          <w:tcPr>
            <w:tcW w:w="2525" w:type="pct"/>
            <w:vMerge w:val="continue"/>
            <w:tcBorders>
              <w:left w:val="single" w:color="auto"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23" w:hRule="atLeast"/>
        </w:trPr>
        <w:tc>
          <w:tcPr>
            <w:tcW w:w="10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平板车</w:t>
            </w:r>
          </w:p>
        </w:tc>
        <w:tc>
          <w:tcPr>
            <w:tcW w:w="801"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人．次</w:t>
            </w:r>
          </w:p>
        </w:tc>
        <w:tc>
          <w:tcPr>
            <w:tcW w:w="588"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5分</w:t>
            </w:r>
          </w:p>
        </w:tc>
        <w:tc>
          <w:tcPr>
            <w:tcW w:w="2525" w:type="pct"/>
            <w:vMerge w:val="continue"/>
            <w:tcBorders>
              <w:left w:val="single" w:color="auto"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p>
        </w:tc>
      </w:tr>
    </w:tbl>
    <w:p>
      <w:pPr>
        <w:adjustRightInd w:val="0"/>
        <w:snapToGrid w:val="0"/>
        <w:spacing w:line="480" w:lineRule="exact"/>
        <w:ind w:firstLine="482" w:firstLineChars="200"/>
        <w:jc w:val="left"/>
        <w:rPr>
          <w:rFonts w:ascii="宋体" w:hAnsi="宋体" w:eastAsia="宋体" w:cs="宋体"/>
          <w:b/>
          <w:bCs/>
          <w:sz w:val="24"/>
        </w:rPr>
      </w:pPr>
      <w:r>
        <w:rPr>
          <w:rFonts w:hint="eastAsia" w:ascii="宋体" w:hAnsi="宋体" w:eastAsia="宋体" w:cs="宋体"/>
          <w:b/>
          <w:bCs/>
          <w:sz w:val="24"/>
        </w:rPr>
        <w:t>1.2</w:t>
      </w:r>
      <w:r>
        <w:rPr>
          <w:rFonts w:hint="eastAsia" w:ascii="宋体" w:hAnsi="宋体" w:eastAsia="宋体" w:cs="宋体"/>
          <w:b/>
          <w:bCs/>
          <w:sz w:val="24"/>
          <w:lang w:val="en-US" w:eastAsia="zh-CN"/>
        </w:rPr>
        <w:t>服务</w:t>
      </w:r>
      <w:r>
        <w:rPr>
          <w:rFonts w:hint="eastAsia" w:ascii="宋体" w:hAnsi="宋体" w:eastAsia="宋体" w:cs="宋体"/>
          <w:b/>
          <w:bCs/>
          <w:sz w:val="24"/>
        </w:rPr>
        <w:t>方案：50分</w:t>
      </w:r>
    </w:p>
    <w:p>
      <w:pPr>
        <w:adjustRightInd w:val="0"/>
        <w:snapToGrid w:val="0"/>
        <w:spacing w:line="480" w:lineRule="exact"/>
        <w:ind w:firstLine="480" w:firstLineChars="200"/>
        <w:jc w:val="left"/>
        <w:rPr>
          <w:rFonts w:ascii="宋体" w:hAnsi="宋体" w:eastAsia="宋体" w:cs="宋体"/>
          <w:sz w:val="24"/>
        </w:rPr>
      </w:pPr>
      <w:r>
        <w:rPr>
          <w:rFonts w:hint="eastAsia" w:ascii="宋体" w:hAnsi="宋体" w:eastAsia="宋体" w:cs="宋体"/>
          <w:sz w:val="24"/>
        </w:rPr>
        <w:t>第一档（41-50分）：对项目需求理解认识清晰、完整；服务方案内容完整，拟采用的管理方式、内部管理构架、管理职责、运作程序等全面、具体、完整，针对性强；工作计划、管理目标清晰，可操作性强；质量保障措施和违约责任承诺切实可行；制度体系和监督体系建立健全；应急预案内容详细具体，针对各种突发事件有合理可行的解决预案。</w:t>
      </w:r>
    </w:p>
    <w:p>
      <w:pPr>
        <w:adjustRightInd w:val="0"/>
        <w:snapToGrid w:val="0"/>
        <w:spacing w:line="480" w:lineRule="exact"/>
        <w:ind w:firstLine="480" w:firstLineChars="200"/>
        <w:jc w:val="left"/>
        <w:rPr>
          <w:rFonts w:ascii="宋体" w:hAnsi="宋体" w:eastAsia="宋体" w:cs="宋体"/>
          <w:sz w:val="24"/>
        </w:rPr>
      </w:pPr>
      <w:r>
        <w:rPr>
          <w:rFonts w:hint="eastAsia" w:ascii="宋体" w:hAnsi="宋体" w:eastAsia="宋体" w:cs="宋体"/>
          <w:sz w:val="24"/>
        </w:rPr>
        <w:t>第二档（16-40分）：对项目需求理解有一定的认识；服务方案内容较完整</w:t>
      </w:r>
      <w:r>
        <w:rPr>
          <w:rFonts w:hint="eastAsia" w:ascii="宋体" w:hAnsi="宋体" w:cs="宋体"/>
          <w:color w:val="000000"/>
          <w:sz w:val="24"/>
        </w:rPr>
        <w:t>，</w:t>
      </w:r>
      <w:r>
        <w:rPr>
          <w:rFonts w:hint="eastAsia" w:ascii="宋体" w:hAnsi="宋体" w:eastAsia="宋体" w:cs="宋体"/>
          <w:sz w:val="24"/>
        </w:rPr>
        <w:t>拟采用的管理方式、内部管理构架、管理职责、运作程序等基本完整，针对性较强；工作计划、管理目标基本清晰，可操作性较强；制度体系和监督体系基本建立；质量保障措施和违约责任承诺可行性较强；应急预案内容较具体，针对各种突发事件有解决预案。</w:t>
      </w:r>
    </w:p>
    <w:p>
      <w:pPr>
        <w:adjustRightInd w:val="0"/>
        <w:snapToGrid w:val="0"/>
        <w:spacing w:line="480" w:lineRule="exact"/>
        <w:ind w:firstLine="480"/>
        <w:jc w:val="left"/>
        <w:rPr>
          <w:rFonts w:ascii="宋体" w:hAnsi="宋体" w:eastAsia="宋体" w:cs="宋体"/>
          <w:sz w:val="24"/>
        </w:rPr>
      </w:pPr>
      <w:r>
        <w:rPr>
          <w:rFonts w:hint="eastAsia" w:ascii="宋体" w:hAnsi="宋体" w:eastAsia="宋体" w:cs="宋体"/>
          <w:sz w:val="24"/>
        </w:rPr>
        <w:t>第三档（1-15分）：对项目需求理解认识不足；服务方案内容一般或较差，拟采用的管理方式、内部管理构架、管理职责、运作程序等不全面或不具体，针对性一般或较差；工作计划、管理目标不清晰或较差，可操作性一般；</w:t>
      </w:r>
      <w:r>
        <w:rPr>
          <w:rFonts w:hint="eastAsia" w:ascii="宋体" w:hAnsi="宋体" w:cs="宋体"/>
          <w:color w:val="000000"/>
          <w:sz w:val="24"/>
        </w:rPr>
        <w:t>有</w:t>
      </w:r>
      <w:r>
        <w:rPr>
          <w:rFonts w:hint="eastAsia" w:ascii="宋体" w:hAnsi="宋体" w:eastAsia="宋体" w:cs="宋体"/>
          <w:sz w:val="24"/>
        </w:rPr>
        <w:t xml:space="preserve">制度体系和监督体系但不完整；质量保障措施和违约责任承诺一般或较差；应急预案内容一般，针对各种突发事件有解决预案但不可行或较差。 </w:t>
      </w:r>
    </w:p>
    <w:p>
      <w:pPr>
        <w:adjustRightInd w:val="0"/>
        <w:snapToGrid w:val="0"/>
        <w:spacing w:line="480" w:lineRule="exact"/>
        <w:ind w:firstLine="480"/>
        <w:jc w:val="left"/>
        <w:rPr>
          <w:rFonts w:ascii="宋体" w:hAnsi="宋体" w:eastAsia="宋体" w:cs="宋体"/>
          <w:b/>
          <w:bCs/>
          <w:sz w:val="24"/>
        </w:rPr>
      </w:pPr>
      <w:r>
        <w:rPr>
          <w:rFonts w:hint="eastAsia" w:ascii="宋体" w:hAnsi="宋体" w:eastAsia="宋体" w:cs="宋体"/>
          <w:b/>
          <w:bCs/>
          <w:sz w:val="24"/>
        </w:rPr>
        <w:t>1.3从业人员配置：20分</w:t>
      </w:r>
    </w:p>
    <w:p>
      <w:pPr>
        <w:adjustRightInd w:val="0"/>
        <w:snapToGrid w:val="0"/>
        <w:spacing w:line="480" w:lineRule="exact"/>
        <w:ind w:firstLine="480"/>
        <w:jc w:val="left"/>
        <w:rPr>
          <w:rFonts w:ascii="宋体" w:hAnsi="宋体" w:eastAsia="宋体" w:cs="宋体"/>
          <w:sz w:val="24"/>
        </w:rPr>
      </w:pPr>
      <w:r>
        <w:rPr>
          <w:rFonts w:hint="eastAsia" w:ascii="宋体" w:hAnsi="宋体" w:eastAsia="宋体" w:cs="宋体"/>
          <w:sz w:val="24"/>
        </w:rPr>
        <w:t>第一档（18-20分）：从业人员储备充足、从业经验丰富,年龄结构合理，完全满足项目需求；各岗位职责清晰；人员培训目标、内容、方式、计划等全面、具体、完整；人员管理措施严谨，重视用户意见，能及时落实整改，有具体的量化管理与标准化动作。</w:t>
      </w:r>
    </w:p>
    <w:p>
      <w:pPr>
        <w:adjustRightInd w:val="0"/>
        <w:snapToGrid w:val="0"/>
        <w:spacing w:line="480" w:lineRule="exact"/>
        <w:ind w:firstLine="480"/>
        <w:jc w:val="left"/>
        <w:rPr>
          <w:rFonts w:ascii="宋体" w:hAnsi="宋体" w:eastAsia="宋体" w:cs="宋体"/>
          <w:sz w:val="24"/>
        </w:rPr>
      </w:pPr>
      <w:r>
        <w:rPr>
          <w:rFonts w:hint="eastAsia" w:ascii="宋体" w:hAnsi="宋体" w:eastAsia="宋体" w:cs="宋体"/>
          <w:sz w:val="24"/>
        </w:rPr>
        <w:t>第二档（10-17分）：从业人员储备较充足，有一定的从业经验，年龄结构基本合理，能较好地满足项目需求；各岗位职责基本清晰；人员培训目标、内容、方式、计划等基本完整；人员管理措施一般，对用户意见，能及时落实整改，量化管理与标准化动作一般。</w:t>
      </w:r>
    </w:p>
    <w:p>
      <w:pPr>
        <w:adjustRightInd w:val="0"/>
        <w:snapToGrid w:val="0"/>
        <w:spacing w:line="480" w:lineRule="exact"/>
        <w:ind w:firstLine="480"/>
        <w:jc w:val="left"/>
        <w:rPr>
          <w:rFonts w:ascii="宋体" w:hAnsi="宋体" w:eastAsia="宋体" w:cs="宋体"/>
          <w:sz w:val="24"/>
        </w:rPr>
      </w:pPr>
      <w:r>
        <w:rPr>
          <w:rFonts w:hint="eastAsia" w:ascii="宋体" w:hAnsi="宋体" w:eastAsia="宋体" w:cs="宋体"/>
          <w:sz w:val="24"/>
        </w:rPr>
        <w:t>第三档（1-9分）：从业人员储备一般或不足，从业人员无工作经验，不能较好地满足项目需求；各岗位职责描述不完整；人员培训目标、内容、方式、计划等描述一般；对用户意见能落实整改，量化管理与标准化动作一般或较差。</w:t>
      </w:r>
    </w:p>
    <w:p>
      <w:pPr>
        <w:adjustRightInd w:val="0"/>
        <w:snapToGrid w:val="0"/>
        <w:spacing w:line="480" w:lineRule="exact"/>
        <w:ind w:firstLine="482" w:firstLineChars="200"/>
        <w:jc w:val="left"/>
        <w:rPr>
          <w:rFonts w:ascii="宋体" w:hAnsi="宋体" w:eastAsia="宋体" w:cs="宋体"/>
          <w:b/>
          <w:bCs/>
          <w:sz w:val="24"/>
        </w:rPr>
      </w:pPr>
      <w:r>
        <w:rPr>
          <w:rFonts w:hint="eastAsia" w:ascii="宋体" w:hAnsi="宋体" w:eastAsia="宋体" w:cs="宋体"/>
          <w:b/>
          <w:bCs/>
          <w:sz w:val="24"/>
        </w:rPr>
        <w:t>2.推荐成交候选申请人</w:t>
      </w:r>
    </w:p>
    <w:p>
      <w:pPr>
        <w:adjustRightInd w:val="0"/>
        <w:snapToGrid w:val="0"/>
        <w:spacing w:line="480" w:lineRule="exact"/>
        <w:ind w:firstLine="480" w:firstLineChars="200"/>
        <w:jc w:val="left"/>
        <w:rPr>
          <w:rFonts w:ascii="宋体" w:hAnsi="宋体" w:eastAsia="宋体" w:cs="宋体"/>
          <w:sz w:val="24"/>
        </w:rPr>
      </w:pPr>
      <w:r>
        <w:rPr>
          <w:rFonts w:hint="eastAsia" w:ascii="宋体" w:hAnsi="宋体" w:eastAsia="宋体" w:cs="宋体"/>
          <w:sz w:val="24"/>
        </w:rPr>
        <w:t>磋商小组应当根据综合评分情况，按照评审得分由高到低的顺序推荐3名成交候选人，并编写评审报告。评审得分相同的，按照最后报价由低到高的顺序推荐；评审得分且最后报价相同的，按照服务方案优劣顺序推荐。</w:t>
      </w:r>
    </w:p>
    <w:p>
      <w:pPr>
        <w:adjustRightInd w:val="0"/>
        <w:snapToGrid w:val="0"/>
        <w:spacing w:line="480" w:lineRule="exact"/>
        <w:ind w:firstLine="480"/>
        <w:jc w:val="left"/>
        <w:rPr>
          <w:rFonts w:asciiTheme="minorEastAsia" w:hAnsiTheme="minorEastAsia" w:cstheme="minorEastAsia"/>
          <w:b/>
          <w:bCs/>
          <w:sz w:val="24"/>
        </w:rPr>
      </w:pPr>
      <w:r>
        <w:rPr>
          <w:rFonts w:hint="eastAsia" w:ascii="宋体" w:hAnsi="宋体" w:eastAsia="宋体" w:cs="宋体"/>
          <w:b/>
          <w:bCs/>
          <w:sz w:val="24"/>
        </w:rPr>
        <w:t>九、</w:t>
      </w:r>
      <w:r>
        <w:rPr>
          <w:rFonts w:hint="eastAsia" w:asciiTheme="minorEastAsia" w:hAnsiTheme="minorEastAsia" w:cstheme="minorEastAsia"/>
          <w:b/>
          <w:bCs/>
          <w:sz w:val="24"/>
        </w:rPr>
        <w:t>合同授予</w:t>
      </w:r>
    </w:p>
    <w:p>
      <w:pPr>
        <w:adjustRightInd w:val="0"/>
        <w:snapToGrid w:val="0"/>
        <w:spacing w:line="48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采购人应当在收到评审报告后5个工作日内，从评审报告提出的成交候选人中，按照排序由高到低的原则确定成交人，并向其发出成交通知书。</w:t>
      </w:r>
    </w:p>
    <w:p>
      <w:pPr>
        <w:adjustRightInd w:val="0"/>
        <w:snapToGrid w:val="0"/>
        <w:spacing w:line="480" w:lineRule="exact"/>
        <w:ind w:firstLine="480" w:firstLineChars="200"/>
        <w:jc w:val="left"/>
        <w:rPr>
          <w:rFonts w:ascii="宋体" w:hAnsi="宋体" w:cs="宋体"/>
          <w:bCs/>
          <w:sz w:val="24"/>
        </w:rPr>
      </w:pPr>
      <w:r>
        <w:rPr>
          <w:rFonts w:hint="eastAsia" w:ascii="宋体" w:hAnsi="宋体"/>
          <w:bCs/>
          <w:sz w:val="24"/>
        </w:rPr>
        <w:t>成交人应当自收到成交通知书之日起30日内，按照磋商文件和成交人响应文件的规定签订书面合同。</w:t>
      </w:r>
      <w:r>
        <w:rPr>
          <w:rFonts w:hint="eastAsia" w:ascii="宋体" w:hAnsi="宋体" w:cs="宋体"/>
          <w:bCs/>
          <w:sz w:val="24"/>
        </w:rPr>
        <w:t>合同签订的依据为磋商文件、响应文件、补充的响应文件等。</w:t>
      </w:r>
    </w:p>
    <w:p>
      <w:pPr>
        <w:adjustRightInd w:val="0"/>
        <w:snapToGrid w:val="0"/>
        <w:spacing w:line="48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成交人拒绝与采购人签订合同的，采购人可以按照评审报告推荐的成交候选人名单排序，确定下一候选人为成交人。</w:t>
      </w:r>
    </w:p>
    <w:p>
      <w:pPr>
        <w:adjustRightInd w:val="0"/>
        <w:snapToGrid w:val="0"/>
        <w:spacing w:line="480" w:lineRule="exact"/>
        <w:ind w:firstLine="482" w:firstLineChars="200"/>
        <w:jc w:val="left"/>
        <w:rPr>
          <w:rFonts w:asciiTheme="minorEastAsia" w:hAnsiTheme="minorEastAsia" w:cstheme="minorEastAsia"/>
          <w:b/>
          <w:bCs/>
          <w:sz w:val="24"/>
        </w:rPr>
      </w:pPr>
      <w:r>
        <w:rPr>
          <w:rFonts w:hint="eastAsia" w:asciiTheme="minorEastAsia" w:hAnsiTheme="minorEastAsia" w:cstheme="minorEastAsia"/>
          <w:b/>
          <w:bCs/>
          <w:sz w:val="24"/>
        </w:rPr>
        <w:t>十、其他事项</w:t>
      </w:r>
    </w:p>
    <w:p>
      <w:pPr>
        <w:adjustRightInd w:val="0"/>
        <w:snapToGrid w:val="0"/>
        <w:spacing w:line="480" w:lineRule="exact"/>
        <w:ind w:firstLine="480" w:firstLineChars="200"/>
        <w:jc w:val="left"/>
        <w:rPr>
          <w:rFonts w:asciiTheme="minorEastAsia" w:hAnsiTheme="minorEastAsia" w:cstheme="minorEastAsia"/>
          <w:sz w:val="24"/>
        </w:rPr>
      </w:pPr>
      <w:r>
        <w:rPr>
          <w:rFonts w:hint="eastAsia" w:asciiTheme="minorEastAsia" w:hAnsiTheme="minorEastAsia" w:cstheme="minorEastAsia"/>
          <w:sz w:val="24"/>
        </w:rPr>
        <w:t>1.本项目不得分包或转包。</w:t>
      </w:r>
    </w:p>
    <w:p>
      <w:pPr>
        <w:adjustRightInd w:val="0"/>
        <w:snapToGrid w:val="0"/>
        <w:spacing w:line="480" w:lineRule="exact"/>
        <w:ind w:left="479" w:leftChars="228"/>
        <w:jc w:val="left"/>
        <w:rPr>
          <w:color w:val="auto"/>
        </w:rPr>
      </w:pPr>
      <w:r>
        <w:rPr>
          <w:rFonts w:hint="eastAsia" w:asciiTheme="minorEastAsia" w:hAnsiTheme="minorEastAsia" w:cstheme="minorEastAsia"/>
          <w:sz w:val="24"/>
        </w:rPr>
        <w:t>2.若申请人提交的材料不真实，中标无效；如果已签订合同，院方有权解除合同。</w:t>
      </w:r>
      <w:r>
        <w:rPr>
          <w:rFonts w:hint="eastAsia" w:asciiTheme="minorEastAsia" w:hAnsiTheme="minorEastAsia" w:cstheme="minorEastAsia"/>
          <w:b/>
          <w:bCs/>
          <w:color w:val="auto"/>
          <w:sz w:val="24"/>
        </w:rPr>
        <w:t>十一、采购单位联系人</w:t>
      </w:r>
    </w:p>
    <w:p>
      <w:pPr>
        <w:adjustRightInd w:val="0"/>
        <w:snapToGrid w:val="0"/>
        <w:spacing w:line="480" w:lineRule="exact"/>
        <w:ind w:firstLine="480" w:firstLineChars="200"/>
        <w:jc w:val="left"/>
        <w:rPr>
          <w:rFonts w:asciiTheme="minorEastAsia" w:hAnsiTheme="minorEastAsia" w:cstheme="minorEastAsia"/>
          <w:color w:val="auto"/>
          <w:sz w:val="24"/>
        </w:rPr>
      </w:pPr>
      <w:r>
        <w:rPr>
          <w:rFonts w:hint="eastAsia" w:asciiTheme="minorEastAsia" w:hAnsiTheme="minorEastAsia" w:cstheme="minorEastAsia"/>
          <w:color w:val="auto"/>
          <w:sz w:val="24"/>
        </w:rPr>
        <w:t>项目联系人：汪师</w:t>
      </w:r>
    </w:p>
    <w:p>
      <w:pPr>
        <w:adjustRightInd w:val="0"/>
        <w:snapToGrid w:val="0"/>
        <w:spacing w:line="480" w:lineRule="exact"/>
        <w:ind w:firstLine="480" w:firstLineChars="200"/>
        <w:jc w:val="left"/>
        <w:rPr>
          <w:rFonts w:asciiTheme="minorEastAsia" w:hAnsiTheme="minorEastAsia" w:cstheme="minorEastAsia"/>
          <w:color w:val="auto"/>
          <w:sz w:val="24"/>
        </w:rPr>
      </w:pPr>
      <w:r>
        <w:rPr>
          <w:rFonts w:hint="eastAsia" w:asciiTheme="minorEastAsia" w:hAnsiTheme="minorEastAsia" w:cstheme="minorEastAsia"/>
          <w:color w:val="auto"/>
          <w:sz w:val="24"/>
        </w:rPr>
        <w:t>联系电话：15288525223</w:t>
      </w:r>
    </w:p>
    <w:p>
      <w:pPr>
        <w:adjustRightInd w:val="0"/>
        <w:snapToGrid w:val="0"/>
        <w:spacing w:line="480" w:lineRule="exact"/>
        <w:ind w:firstLine="480" w:firstLineChars="200"/>
        <w:jc w:val="center"/>
        <w:rPr>
          <w:color w:val="auto"/>
          <w:sz w:val="24"/>
        </w:rPr>
      </w:pPr>
      <w:r>
        <w:rPr>
          <w:rFonts w:hint="eastAsia"/>
          <w:color w:val="auto"/>
          <w:sz w:val="24"/>
        </w:rPr>
        <w:t xml:space="preserve">                                   楚雄彝族自治州中医医院</w:t>
      </w:r>
    </w:p>
    <w:p>
      <w:pPr>
        <w:adjustRightInd w:val="0"/>
        <w:snapToGrid w:val="0"/>
        <w:spacing w:line="480" w:lineRule="exact"/>
        <w:ind w:firstLine="480" w:firstLineChars="200"/>
        <w:jc w:val="center"/>
        <w:rPr>
          <w:color w:val="auto"/>
          <w:sz w:val="24"/>
        </w:rPr>
      </w:pPr>
      <w:r>
        <w:rPr>
          <w:rFonts w:hint="eastAsia"/>
          <w:color w:val="auto"/>
          <w:sz w:val="24"/>
        </w:rPr>
        <w:t xml:space="preserve">                                      2023年6月2日</w:t>
      </w:r>
    </w:p>
    <w:p>
      <w:pPr>
        <w:pStyle w:val="9"/>
        <w:ind w:firstLine="240"/>
        <w:rPr>
          <w:sz w:val="24"/>
        </w:rPr>
      </w:pPr>
    </w:p>
    <w:p>
      <w:pPr>
        <w:autoSpaceDE w:val="0"/>
        <w:autoSpaceDN w:val="0"/>
        <w:adjustRightInd w:val="0"/>
        <w:spacing w:line="360" w:lineRule="auto"/>
        <w:jc w:val="both"/>
        <w:rPr>
          <w:rFonts w:hint="default"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附件：响应文件格式</w:t>
      </w:r>
    </w:p>
    <w:p>
      <w:pPr>
        <w:autoSpaceDE w:val="0"/>
        <w:autoSpaceDN w:val="0"/>
        <w:adjustRightInd w:val="0"/>
        <w:spacing w:line="360" w:lineRule="auto"/>
        <w:jc w:val="center"/>
        <w:rPr>
          <w:rFonts w:ascii="宋体" w:hAnsi="宋体" w:eastAsia="宋体" w:cs="宋体"/>
          <w:b/>
          <w:color w:val="000000"/>
          <w:sz w:val="48"/>
          <w:szCs w:val="48"/>
        </w:rPr>
      </w:pPr>
      <w:r>
        <w:rPr>
          <w:rFonts w:hint="eastAsia" w:ascii="宋体" w:hAnsi="宋体" w:eastAsia="宋体" w:cs="宋体"/>
          <w:b/>
          <w:color w:val="000000"/>
          <w:sz w:val="48"/>
          <w:szCs w:val="48"/>
        </w:rPr>
        <w:t>楚雄彝族自治州中医院陪</w:t>
      </w:r>
      <w:r>
        <w:rPr>
          <w:rFonts w:hint="eastAsia" w:ascii="宋体" w:hAnsi="宋体" w:eastAsia="宋体" w:cs="宋体"/>
          <w:b/>
          <w:color w:val="auto"/>
          <w:sz w:val="48"/>
          <w:szCs w:val="48"/>
        </w:rPr>
        <w:t>护、担架服务项目</w:t>
      </w:r>
    </w:p>
    <w:p>
      <w:pPr>
        <w:autoSpaceDE w:val="0"/>
        <w:autoSpaceDN w:val="0"/>
        <w:adjustRightInd w:val="0"/>
        <w:spacing w:line="360" w:lineRule="auto"/>
        <w:rPr>
          <w:rFonts w:ascii="宋体" w:hAnsi="宋体" w:eastAsia="宋体" w:cs="宋体"/>
          <w:b/>
          <w:color w:val="000000"/>
          <w:sz w:val="24"/>
        </w:rPr>
      </w:pPr>
    </w:p>
    <w:p>
      <w:pPr>
        <w:autoSpaceDE w:val="0"/>
        <w:autoSpaceDN w:val="0"/>
        <w:adjustRightInd w:val="0"/>
        <w:spacing w:line="360" w:lineRule="auto"/>
        <w:rPr>
          <w:rFonts w:ascii="宋体" w:hAnsi="宋体" w:eastAsia="宋体" w:cs="宋体"/>
          <w:b/>
          <w:color w:val="000000"/>
          <w:sz w:val="24"/>
        </w:rPr>
      </w:pPr>
    </w:p>
    <w:p>
      <w:pPr>
        <w:autoSpaceDE w:val="0"/>
        <w:autoSpaceDN w:val="0"/>
        <w:adjustRightInd w:val="0"/>
        <w:spacing w:line="360" w:lineRule="auto"/>
        <w:rPr>
          <w:rFonts w:ascii="宋体" w:hAnsi="宋体" w:eastAsia="宋体" w:cs="宋体"/>
          <w:b/>
          <w:color w:val="000000"/>
          <w:sz w:val="24"/>
        </w:rPr>
      </w:pPr>
    </w:p>
    <w:p>
      <w:pPr>
        <w:pStyle w:val="2"/>
        <w:rPr>
          <w:rFonts w:ascii="宋体" w:hAnsi="宋体" w:eastAsia="宋体" w:cs="宋体"/>
          <w:b/>
          <w:color w:val="000000"/>
          <w:sz w:val="24"/>
        </w:rPr>
      </w:pPr>
    </w:p>
    <w:p>
      <w:pPr>
        <w:pStyle w:val="3"/>
        <w:rPr>
          <w:rFonts w:ascii="宋体" w:hAnsi="宋体" w:cs="宋体"/>
        </w:rPr>
      </w:pPr>
    </w:p>
    <w:p>
      <w:pPr>
        <w:autoSpaceDE w:val="0"/>
        <w:autoSpaceDN w:val="0"/>
        <w:adjustRightInd w:val="0"/>
        <w:spacing w:line="360" w:lineRule="auto"/>
        <w:rPr>
          <w:rFonts w:ascii="宋体" w:hAnsi="宋体" w:eastAsia="宋体" w:cs="宋体"/>
          <w:b/>
          <w:color w:val="000000"/>
          <w:sz w:val="24"/>
        </w:rPr>
      </w:pPr>
    </w:p>
    <w:p>
      <w:pPr>
        <w:autoSpaceDE w:val="0"/>
        <w:autoSpaceDN w:val="0"/>
        <w:adjustRightInd w:val="0"/>
        <w:spacing w:line="360" w:lineRule="auto"/>
        <w:rPr>
          <w:rFonts w:ascii="宋体" w:hAnsi="宋体" w:eastAsia="宋体" w:cs="宋体"/>
          <w:b/>
          <w:color w:val="000000"/>
          <w:sz w:val="24"/>
        </w:rPr>
      </w:pPr>
    </w:p>
    <w:p>
      <w:pPr>
        <w:autoSpaceDE w:val="0"/>
        <w:autoSpaceDN w:val="0"/>
        <w:adjustRightInd w:val="0"/>
        <w:spacing w:line="360" w:lineRule="auto"/>
        <w:rPr>
          <w:rFonts w:ascii="宋体" w:hAnsi="宋体" w:eastAsia="宋体" w:cs="宋体"/>
          <w:b/>
          <w:color w:val="000000"/>
          <w:sz w:val="24"/>
        </w:rPr>
      </w:pPr>
    </w:p>
    <w:p>
      <w:pPr>
        <w:autoSpaceDE w:val="0"/>
        <w:autoSpaceDN w:val="0"/>
        <w:adjustRightInd w:val="0"/>
        <w:spacing w:line="360" w:lineRule="auto"/>
        <w:jc w:val="center"/>
        <w:rPr>
          <w:rFonts w:ascii="宋体" w:hAnsi="宋体" w:eastAsia="宋体" w:cs="宋体"/>
          <w:b/>
          <w:color w:val="000000"/>
          <w:sz w:val="96"/>
          <w:szCs w:val="96"/>
        </w:rPr>
      </w:pPr>
      <w:r>
        <w:rPr>
          <w:rFonts w:hint="eastAsia" w:ascii="宋体" w:hAnsi="宋体" w:eastAsia="宋体" w:cs="宋体"/>
          <w:b/>
          <w:color w:val="000000"/>
          <w:sz w:val="96"/>
          <w:szCs w:val="96"/>
        </w:rPr>
        <w:t>响应文件</w:t>
      </w:r>
    </w:p>
    <w:p>
      <w:pPr>
        <w:autoSpaceDE w:val="0"/>
        <w:autoSpaceDN w:val="0"/>
        <w:adjustRightInd w:val="0"/>
        <w:spacing w:line="360" w:lineRule="auto"/>
        <w:rPr>
          <w:rFonts w:ascii="宋体" w:hAnsi="宋体" w:eastAsia="宋体" w:cs="宋体"/>
          <w:b/>
          <w:color w:val="000000"/>
          <w:sz w:val="24"/>
        </w:rPr>
      </w:pPr>
    </w:p>
    <w:p>
      <w:pPr>
        <w:autoSpaceDE w:val="0"/>
        <w:autoSpaceDN w:val="0"/>
        <w:adjustRightInd w:val="0"/>
        <w:spacing w:line="360" w:lineRule="auto"/>
        <w:rPr>
          <w:rFonts w:ascii="宋体" w:hAnsi="宋体" w:eastAsia="宋体" w:cs="宋体"/>
          <w:b/>
          <w:color w:val="000000"/>
          <w:sz w:val="24"/>
        </w:rPr>
      </w:pPr>
    </w:p>
    <w:p>
      <w:pPr>
        <w:autoSpaceDE w:val="0"/>
        <w:autoSpaceDN w:val="0"/>
        <w:adjustRightInd w:val="0"/>
        <w:spacing w:line="360" w:lineRule="auto"/>
        <w:rPr>
          <w:rFonts w:ascii="宋体" w:hAnsi="宋体" w:eastAsia="宋体" w:cs="宋体"/>
          <w:b/>
          <w:color w:val="000000"/>
          <w:sz w:val="24"/>
        </w:rPr>
      </w:pPr>
    </w:p>
    <w:p>
      <w:pPr>
        <w:autoSpaceDE w:val="0"/>
        <w:autoSpaceDN w:val="0"/>
        <w:adjustRightInd w:val="0"/>
        <w:spacing w:line="360" w:lineRule="auto"/>
        <w:rPr>
          <w:rFonts w:ascii="宋体" w:hAnsi="宋体" w:eastAsia="宋体" w:cs="宋体"/>
          <w:b/>
          <w:color w:val="000000"/>
          <w:sz w:val="24"/>
        </w:rPr>
      </w:pPr>
    </w:p>
    <w:p>
      <w:pPr>
        <w:autoSpaceDE w:val="0"/>
        <w:autoSpaceDN w:val="0"/>
        <w:adjustRightInd w:val="0"/>
        <w:spacing w:line="360" w:lineRule="auto"/>
        <w:rPr>
          <w:rFonts w:ascii="宋体" w:hAnsi="宋体" w:eastAsia="宋体" w:cs="宋体"/>
          <w:b/>
          <w:color w:val="000000"/>
          <w:sz w:val="24"/>
        </w:rPr>
      </w:pPr>
    </w:p>
    <w:p>
      <w:pPr>
        <w:autoSpaceDE w:val="0"/>
        <w:autoSpaceDN w:val="0"/>
        <w:adjustRightInd w:val="0"/>
        <w:spacing w:line="360" w:lineRule="auto"/>
        <w:rPr>
          <w:rFonts w:ascii="宋体" w:hAnsi="宋体" w:eastAsia="宋体" w:cs="宋体"/>
          <w:b/>
          <w:color w:val="000000"/>
          <w:sz w:val="24"/>
        </w:rPr>
      </w:pPr>
    </w:p>
    <w:p>
      <w:pPr>
        <w:autoSpaceDE w:val="0"/>
        <w:autoSpaceDN w:val="0"/>
        <w:adjustRightInd w:val="0"/>
        <w:spacing w:line="360" w:lineRule="auto"/>
        <w:rPr>
          <w:rFonts w:ascii="宋体" w:hAnsi="宋体" w:eastAsia="宋体" w:cs="宋体"/>
          <w:b/>
          <w:color w:val="000000"/>
          <w:sz w:val="24"/>
        </w:rPr>
      </w:pPr>
    </w:p>
    <w:p>
      <w:pPr>
        <w:autoSpaceDE w:val="0"/>
        <w:autoSpaceDN w:val="0"/>
        <w:adjustRightInd w:val="0"/>
        <w:spacing w:line="360" w:lineRule="auto"/>
        <w:rPr>
          <w:rFonts w:ascii="宋体" w:hAnsi="宋体" w:eastAsia="宋体" w:cs="宋体"/>
          <w:b/>
          <w:color w:val="000000"/>
          <w:sz w:val="24"/>
        </w:rPr>
      </w:pPr>
    </w:p>
    <w:p>
      <w:pPr>
        <w:autoSpaceDE w:val="0"/>
        <w:autoSpaceDN w:val="0"/>
        <w:adjustRightInd w:val="0"/>
        <w:spacing w:line="360" w:lineRule="auto"/>
        <w:rPr>
          <w:rFonts w:ascii="宋体" w:hAnsi="宋体" w:eastAsia="宋体" w:cs="宋体"/>
          <w:b/>
          <w:color w:val="000000"/>
          <w:sz w:val="24"/>
        </w:rPr>
      </w:pPr>
    </w:p>
    <w:p>
      <w:pPr>
        <w:tabs>
          <w:tab w:val="left" w:pos="851"/>
        </w:tabs>
        <w:autoSpaceDE w:val="0"/>
        <w:autoSpaceDN w:val="0"/>
        <w:adjustRightInd w:val="0"/>
        <w:spacing w:line="360" w:lineRule="auto"/>
        <w:ind w:firstLine="1205" w:firstLineChars="400"/>
        <w:rPr>
          <w:rFonts w:ascii="宋体" w:hAnsi="宋体" w:eastAsia="宋体" w:cs="宋体"/>
          <w:b/>
          <w:color w:val="000000"/>
          <w:sz w:val="30"/>
          <w:szCs w:val="30"/>
          <w:u w:val="single"/>
        </w:rPr>
      </w:pPr>
      <w:r>
        <w:rPr>
          <w:rFonts w:hint="eastAsia" w:ascii="宋体" w:hAnsi="宋体" w:eastAsia="宋体" w:cs="宋体"/>
          <w:b/>
          <w:color w:val="000000"/>
          <w:sz w:val="30"/>
          <w:szCs w:val="30"/>
        </w:rPr>
        <w:t xml:space="preserve">申请人：  </w:t>
      </w:r>
      <w:r>
        <w:rPr>
          <w:rFonts w:hint="eastAsia" w:ascii="宋体" w:hAnsi="宋体" w:eastAsia="宋体" w:cs="宋体"/>
          <w:b/>
          <w:color w:val="000000"/>
          <w:sz w:val="30"/>
          <w:szCs w:val="30"/>
          <w:u w:val="single"/>
        </w:rPr>
        <w:t xml:space="preserve">                        （盖单位章）</w:t>
      </w:r>
    </w:p>
    <w:p>
      <w:pPr>
        <w:autoSpaceDE w:val="0"/>
        <w:autoSpaceDN w:val="0"/>
        <w:adjustRightInd w:val="0"/>
        <w:spacing w:line="360" w:lineRule="auto"/>
        <w:rPr>
          <w:rFonts w:ascii="宋体" w:hAnsi="宋体" w:eastAsia="宋体" w:cs="宋体"/>
          <w:b/>
          <w:color w:val="000000"/>
          <w:sz w:val="30"/>
          <w:szCs w:val="30"/>
        </w:rPr>
      </w:pPr>
    </w:p>
    <w:p>
      <w:pPr>
        <w:pStyle w:val="2"/>
        <w:rPr>
          <w:rFonts w:ascii="宋体" w:hAnsi="宋体" w:eastAsia="宋体" w:cs="宋体"/>
        </w:rPr>
      </w:pPr>
    </w:p>
    <w:p>
      <w:pPr>
        <w:autoSpaceDE w:val="0"/>
        <w:autoSpaceDN w:val="0"/>
        <w:adjustRightInd w:val="0"/>
        <w:spacing w:line="360" w:lineRule="auto"/>
        <w:rPr>
          <w:rFonts w:ascii="宋体" w:hAnsi="宋体" w:eastAsia="宋体" w:cs="宋体"/>
          <w:b/>
          <w:color w:val="000000"/>
          <w:sz w:val="30"/>
          <w:szCs w:val="30"/>
        </w:rPr>
      </w:pPr>
      <w:r>
        <w:rPr>
          <w:rFonts w:hint="eastAsia" w:ascii="宋体" w:hAnsi="宋体" w:eastAsia="宋体" w:cs="宋体"/>
          <w:b/>
          <w:color w:val="000000"/>
          <w:sz w:val="30"/>
          <w:szCs w:val="30"/>
        </w:rPr>
        <w:t xml:space="preserve">       </w:t>
      </w:r>
      <w:r>
        <w:rPr>
          <w:rFonts w:hint="eastAsia" w:ascii="宋体" w:hAnsi="宋体" w:eastAsia="宋体" w:cs="宋体"/>
          <w:b/>
          <w:color w:val="000000"/>
          <w:sz w:val="30"/>
          <w:szCs w:val="30"/>
          <w:lang w:val="en-US" w:eastAsia="zh-CN"/>
        </w:rPr>
        <w:t xml:space="preserve"> </w:t>
      </w:r>
      <w:r>
        <w:rPr>
          <w:rFonts w:hint="eastAsia" w:ascii="宋体" w:hAnsi="宋体" w:eastAsia="宋体" w:cs="宋体"/>
          <w:b/>
          <w:color w:val="000000"/>
          <w:sz w:val="30"/>
          <w:szCs w:val="30"/>
        </w:rPr>
        <w:t>法定代表人或委托代理人：</w:t>
      </w:r>
      <w:r>
        <w:rPr>
          <w:rFonts w:hint="eastAsia" w:ascii="宋体" w:hAnsi="宋体" w:eastAsia="宋体" w:cs="宋体"/>
          <w:b/>
          <w:color w:val="000000"/>
          <w:sz w:val="30"/>
          <w:szCs w:val="30"/>
          <w:u w:val="single"/>
        </w:rPr>
        <w:t xml:space="preserve">              （签字）</w:t>
      </w:r>
    </w:p>
    <w:p>
      <w:pPr>
        <w:autoSpaceDE w:val="0"/>
        <w:autoSpaceDN w:val="0"/>
        <w:adjustRightInd w:val="0"/>
        <w:spacing w:line="360" w:lineRule="auto"/>
        <w:rPr>
          <w:rFonts w:ascii="宋体" w:hAnsi="宋体" w:eastAsia="宋体" w:cs="宋体"/>
          <w:b/>
          <w:color w:val="000000"/>
          <w:sz w:val="30"/>
          <w:szCs w:val="30"/>
        </w:rPr>
      </w:pPr>
    </w:p>
    <w:p>
      <w:pPr>
        <w:pStyle w:val="2"/>
        <w:rPr>
          <w:rFonts w:ascii="宋体" w:hAnsi="宋体" w:eastAsia="宋体" w:cs="宋体"/>
        </w:rPr>
      </w:pPr>
    </w:p>
    <w:p>
      <w:pPr>
        <w:autoSpaceDE w:val="0"/>
        <w:autoSpaceDN w:val="0"/>
        <w:adjustRightInd w:val="0"/>
        <w:spacing w:line="360" w:lineRule="auto"/>
        <w:jc w:val="center"/>
      </w:pPr>
      <w:r>
        <w:rPr>
          <w:rFonts w:hint="eastAsia" w:ascii="宋体" w:hAnsi="宋体" w:eastAsia="宋体" w:cs="宋体"/>
          <w:b/>
          <w:color w:val="000000"/>
          <w:sz w:val="30"/>
          <w:szCs w:val="30"/>
        </w:rPr>
        <w:t>日    期：    年     月     日</w:t>
      </w:r>
    </w:p>
    <w:p>
      <w:pPr>
        <w:spacing w:line="360" w:lineRule="auto"/>
        <w:jc w:val="center"/>
        <w:rPr>
          <w:rFonts w:ascii="宋体" w:hAnsi="宋体" w:eastAsia="宋体" w:cs="宋体"/>
          <w:b/>
          <w:color w:val="000000"/>
          <w:sz w:val="32"/>
          <w:szCs w:val="32"/>
        </w:rPr>
      </w:pPr>
      <w:r>
        <w:rPr>
          <w:rFonts w:hint="eastAsia" w:ascii="宋体" w:hAnsi="宋体" w:eastAsia="宋体" w:cs="宋体"/>
          <w:b/>
          <w:color w:val="000000"/>
          <w:sz w:val="32"/>
          <w:szCs w:val="32"/>
        </w:rPr>
        <w:t>一、磋商响应函</w:t>
      </w:r>
    </w:p>
    <w:p>
      <w:pPr>
        <w:spacing w:line="360" w:lineRule="auto"/>
        <w:rPr>
          <w:rFonts w:ascii="宋体" w:hAnsi="宋体" w:eastAsia="宋体" w:cs="宋体"/>
          <w:bCs/>
          <w:sz w:val="24"/>
          <w:u w:val="single"/>
        </w:rPr>
      </w:pPr>
      <w:r>
        <w:rPr>
          <w:rFonts w:hint="eastAsia" w:ascii="宋体" w:hAnsi="宋体" w:eastAsia="宋体" w:cs="宋体"/>
          <w:bCs/>
          <w:sz w:val="24"/>
        </w:rPr>
        <w:t>致：楚雄彝族自治州中医医院</w:t>
      </w:r>
    </w:p>
    <w:p>
      <w:pPr>
        <w:spacing w:line="360" w:lineRule="auto"/>
        <w:rPr>
          <w:rFonts w:ascii="宋体" w:hAnsi="宋体" w:eastAsia="宋体" w:cs="宋体"/>
          <w:b/>
          <w:bCs/>
          <w:spacing w:val="-10"/>
          <w:sz w:val="24"/>
        </w:rPr>
      </w:pPr>
      <w:r>
        <w:rPr>
          <w:rFonts w:hint="eastAsia" w:ascii="宋体" w:hAnsi="宋体" w:eastAsia="宋体" w:cs="宋体"/>
          <w:color w:val="000000"/>
          <w:sz w:val="24"/>
        </w:rPr>
        <w:t xml:space="preserve">     我们收到你方</w:t>
      </w:r>
      <w:r>
        <w:rPr>
          <w:rFonts w:hint="eastAsia" w:ascii="宋体" w:hAnsi="宋体" w:eastAsia="宋体" w:cs="宋体"/>
          <w:b/>
          <w:bCs/>
          <w:color w:val="000000"/>
          <w:sz w:val="24"/>
          <w:u w:val="single"/>
        </w:rPr>
        <w:t>楚雄彝族自治州中医院陪护、担架服务项目</w:t>
      </w:r>
      <w:r>
        <w:rPr>
          <w:rFonts w:hint="eastAsia" w:ascii="宋体" w:hAnsi="宋体" w:eastAsia="宋体" w:cs="宋体"/>
          <w:color w:val="000000"/>
          <w:sz w:val="24"/>
        </w:rPr>
        <w:t>竞争性磋商文件，经仔细阅读和研究，我们决定参加该项目的竞争性磋商采购活动。</w:t>
      </w:r>
    </w:p>
    <w:p>
      <w:pPr>
        <w:spacing w:line="360" w:lineRule="auto"/>
        <w:ind w:firstLine="480" w:firstLineChars="200"/>
        <w:rPr>
          <w:rFonts w:ascii="宋体" w:hAnsi="宋体" w:eastAsia="宋体" w:cs="宋体"/>
          <w:b/>
          <w:bCs/>
          <w:sz w:val="24"/>
        </w:rPr>
      </w:pPr>
      <w:r>
        <w:rPr>
          <w:rFonts w:hint="eastAsia" w:ascii="宋体" w:hAnsi="宋体" w:eastAsia="宋体" w:cs="宋体"/>
          <w:color w:val="000000"/>
          <w:sz w:val="24"/>
        </w:rPr>
        <w:t>1.我方愿意按照磋商文件的一切要求，提供各项报价以《分项报价表》为准。投标报价已包括</w:t>
      </w:r>
      <w:r>
        <w:rPr>
          <w:rFonts w:hint="eastAsia" w:ascii="宋体" w:hAnsi="宋体" w:eastAsia="宋体" w:cs="宋体"/>
          <w:bCs/>
          <w:sz w:val="24"/>
        </w:rPr>
        <w:t>人工费、福利费、劳动保护费、社会保险费、保险费（意外伤害保险）、服装费、税费等全部费用以及合同明示或暗示的所有责任、义务和一般风险。我方的最后报价为签约合同价，保证不以任何理由增加费用。</w:t>
      </w:r>
    </w:p>
    <w:p>
      <w:pPr>
        <w:spacing w:line="360" w:lineRule="auto"/>
        <w:ind w:firstLine="480" w:firstLineChars="200"/>
        <w:rPr>
          <w:rFonts w:asciiTheme="minorEastAsia" w:hAnsiTheme="minorEastAsia" w:cstheme="minorEastAsia"/>
          <w:sz w:val="24"/>
        </w:rPr>
      </w:pPr>
      <w:r>
        <w:rPr>
          <w:rFonts w:hint="eastAsia" w:ascii="宋体" w:hAnsi="宋体" w:eastAsia="宋体" w:cs="宋体"/>
          <w:color w:val="000000"/>
          <w:sz w:val="24"/>
        </w:rPr>
        <w:t>2.一旦我方中标，我方</w:t>
      </w:r>
      <w:r>
        <w:rPr>
          <w:rFonts w:hint="eastAsia" w:asciiTheme="minorEastAsia" w:hAnsiTheme="minorEastAsia" w:cstheme="minorEastAsia"/>
          <w:sz w:val="24"/>
        </w:rPr>
        <w:t>在贵</w:t>
      </w:r>
      <w:r>
        <w:rPr>
          <w:rFonts w:hint="eastAsia" w:asciiTheme="minorEastAsia" w:hAnsiTheme="minorEastAsia" w:cstheme="minorEastAsia"/>
          <w:sz w:val="24"/>
          <w:lang w:val="en-US" w:eastAsia="zh-CN"/>
        </w:rPr>
        <w:t>院</w:t>
      </w:r>
      <w:r>
        <w:rPr>
          <w:rFonts w:hint="eastAsia" w:asciiTheme="minorEastAsia" w:hAnsiTheme="minorEastAsia" w:cstheme="minorEastAsia"/>
          <w:sz w:val="24"/>
        </w:rPr>
        <w:t>医疗管理服务范围内为患者提供服务</w:t>
      </w:r>
      <w:r>
        <w:rPr>
          <w:rFonts w:hint="eastAsia" w:asciiTheme="minorEastAsia" w:hAnsiTheme="minorEastAsia" w:cstheme="minorEastAsia"/>
          <w:sz w:val="24"/>
          <w:lang w:val="en-US" w:eastAsia="zh-CN"/>
        </w:rPr>
        <w:t>时</w:t>
      </w:r>
      <w:r>
        <w:rPr>
          <w:rFonts w:hint="eastAsia" w:asciiTheme="minorEastAsia" w:hAnsiTheme="minorEastAsia" w:cstheme="minorEastAsia"/>
          <w:sz w:val="24"/>
        </w:rPr>
        <w:t>，严格遵守国家法律法规、规章和贵</w:t>
      </w:r>
      <w:r>
        <w:rPr>
          <w:rFonts w:hint="eastAsia" w:asciiTheme="minorEastAsia" w:hAnsiTheme="minorEastAsia" w:cstheme="minorEastAsia"/>
          <w:sz w:val="24"/>
          <w:lang w:val="en-US" w:eastAsia="zh-CN"/>
        </w:rPr>
        <w:t>院</w:t>
      </w:r>
      <w:r>
        <w:rPr>
          <w:rFonts w:hint="eastAsia" w:asciiTheme="minorEastAsia" w:hAnsiTheme="minorEastAsia" w:cstheme="minorEastAsia"/>
          <w:sz w:val="24"/>
        </w:rPr>
        <w:t>的相关管理制度，并接受贵</w:t>
      </w:r>
      <w:r>
        <w:rPr>
          <w:rFonts w:hint="eastAsia" w:asciiTheme="minorEastAsia" w:hAnsiTheme="minorEastAsia" w:cstheme="minorEastAsia"/>
          <w:sz w:val="24"/>
          <w:lang w:val="en-US" w:eastAsia="zh-CN"/>
        </w:rPr>
        <w:t>院</w:t>
      </w:r>
      <w:r>
        <w:rPr>
          <w:rFonts w:hint="eastAsia" w:asciiTheme="minorEastAsia" w:hAnsiTheme="minorEastAsia" w:cstheme="minorEastAsia"/>
          <w:sz w:val="24"/>
        </w:rPr>
        <w:t>相关管理部门的监督管理，对贵</w:t>
      </w:r>
      <w:r>
        <w:rPr>
          <w:rFonts w:hint="eastAsia" w:asciiTheme="minorEastAsia" w:hAnsiTheme="minorEastAsia" w:cstheme="minorEastAsia"/>
          <w:sz w:val="24"/>
          <w:lang w:val="en-US" w:eastAsia="zh-CN"/>
        </w:rPr>
        <w:t>院</w:t>
      </w:r>
      <w:r>
        <w:rPr>
          <w:rFonts w:hint="eastAsia" w:asciiTheme="minorEastAsia" w:hAnsiTheme="minorEastAsia" w:cstheme="minorEastAsia"/>
          <w:sz w:val="24"/>
        </w:rPr>
        <w:t>提出的改进意见和建议应当予以采纳。</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3.我方承诺在自提交响应文件截止之日起90日历天内不修改、撤销响应文件。</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4.我们愿意提供采购人在磋商文件中要求的所有资料。</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5.我们认为你们有权决定成交人，还认为你们有权接受或拒绝所有的申请人。</w:t>
      </w:r>
    </w:p>
    <w:p>
      <w:pPr>
        <w:autoSpaceDE w:val="0"/>
        <w:autoSpaceDN w:val="0"/>
        <w:adjustRightInd w:val="0"/>
        <w:spacing w:line="360" w:lineRule="auto"/>
        <w:ind w:firstLine="480" w:firstLineChars="200"/>
        <w:rPr>
          <w:rFonts w:ascii="宋体" w:hAnsi="宋体" w:eastAsia="宋体" w:cs="宋体"/>
          <w:bCs/>
          <w:sz w:val="24"/>
        </w:rPr>
      </w:pPr>
      <w:r>
        <w:rPr>
          <w:rFonts w:hint="eastAsia" w:ascii="宋体" w:hAnsi="宋体" w:eastAsia="宋体" w:cs="宋体"/>
          <w:bCs/>
          <w:sz w:val="24"/>
        </w:rPr>
        <w:t>6.如我方成交：</w:t>
      </w:r>
    </w:p>
    <w:p>
      <w:pPr>
        <w:autoSpaceDE w:val="0"/>
        <w:autoSpaceDN w:val="0"/>
        <w:adjustRightInd w:val="0"/>
        <w:spacing w:line="360" w:lineRule="auto"/>
        <w:ind w:firstLine="360" w:firstLineChars="150"/>
        <w:rPr>
          <w:rFonts w:ascii="宋体" w:hAnsi="宋体" w:eastAsia="宋体" w:cs="宋体"/>
          <w:bCs/>
          <w:sz w:val="24"/>
        </w:rPr>
      </w:pPr>
      <w:r>
        <w:rPr>
          <w:rFonts w:hint="eastAsia" w:ascii="宋体" w:hAnsi="宋体" w:eastAsia="宋体" w:cs="宋体"/>
          <w:bCs/>
          <w:sz w:val="24"/>
        </w:rPr>
        <w:t>（1）我方承诺在收到成交通知书后，在成交通知书规定的期限内与你方签订合同。</w:t>
      </w:r>
    </w:p>
    <w:p>
      <w:pPr>
        <w:autoSpaceDE w:val="0"/>
        <w:autoSpaceDN w:val="0"/>
        <w:adjustRightInd w:val="0"/>
        <w:spacing w:line="360" w:lineRule="auto"/>
        <w:ind w:firstLine="360" w:firstLineChars="150"/>
        <w:rPr>
          <w:rFonts w:ascii="宋体" w:hAnsi="宋体" w:eastAsia="宋体" w:cs="宋体"/>
          <w:bCs/>
          <w:sz w:val="24"/>
        </w:rPr>
      </w:pPr>
      <w:r>
        <w:rPr>
          <w:rFonts w:hint="eastAsia" w:ascii="宋体" w:hAnsi="宋体" w:eastAsia="宋体" w:cs="宋体"/>
          <w:bCs/>
          <w:sz w:val="24"/>
        </w:rPr>
        <w:t xml:space="preserve">（2）我方承诺在合同约定的期限内完成全部合同内容。    </w:t>
      </w:r>
    </w:p>
    <w:p>
      <w:pPr>
        <w:autoSpaceDE w:val="0"/>
        <w:autoSpaceDN w:val="0"/>
        <w:adjustRightInd w:val="0"/>
        <w:spacing w:line="360" w:lineRule="auto"/>
        <w:ind w:firstLine="480" w:firstLineChars="200"/>
        <w:rPr>
          <w:rFonts w:ascii="宋体" w:hAnsi="宋体" w:eastAsia="宋体" w:cs="宋体"/>
          <w:bCs/>
          <w:sz w:val="24"/>
        </w:rPr>
      </w:pPr>
      <w:r>
        <w:rPr>
          <w:rFonts w:hint="eastAsia" w:ascii="宋体" w:hAnsi="宋体" w:eastAsia="宋体" w:cs="宋体"/>
          <w:bCs/>
          <w:sz w:val="24"/>
        </w:rPr>
        <w:t>7.我方郑重声明：所递交的响应文件及有关资料内容完整、真实和准确。</w:t>
      </w:r>
    </w:p>
    <w:p>
      <w:pPr>
        <w:autoSpaceDE w:val="0"/>
        <w:autoSpaceDN w:val="0"/>
        <w:adjustRightInd w:val="0"/>
        <w:spacing w:line="360" w:lineRule="auto"/>
        <w:rPr>
          <w:rFonts w:ascii="宋体" w:hAnsi="宋体" w:eastAsia="宋体" w:cs="宋体"/>
          <w:bCs/>
          <w:sz w:val="24"/>
        </w:rPr>
      </w:pPr>
      <w:r>
        <w:rPr>
          <w:rFonts w:hint="eastAsia" w:ascii="宋体" w:hAnsi="宋体" w:eastAsia="宋体" w:cs="宋体"/>
          <w:bCs/>
          <w:sz w:val="24"/>
        </w:rPr>
        <w:t xml:space="preserve">    8.除非另外达成协议并生效，否则，成交通知书和本响应文件将构成约束双方合同的组成部分。</w:t>
      </w:r>
    </w:p>
    <w:p>
      <w:pPr>
        <w:spacing w:line="360" w:lineRule="auto"/>
        <w:ind w:firstLine="480" w:firstLineChars="200"/>
        <w:rPr>
          <w:rFonts w:ascii="宋体" w:hAnsi="宋体" w:eastAsia="宋体" w:cs="宋体"/>
          <w:color w:val="000000"/>
          <w:sz w:val="24"/>
        </w:rPr>
      </w:pPr>
    </w:p>
    <w:p>
      <w:pPr>
        <w:spacing w:line="360" w:lineRule="auto"/>
        <w:ind w:firstLine="3000" w:firstLineChars="1250"/>
        <w:rPr>
          <w:rFonts w:ascii="宋体" w:hAnsi="宋体" w:eastAsia="宋体" w:cs="宋体"/>
          <w:color w:val="000000"/>
          <w:sz w:val="24"/>
        </w:rPr>
      </w:pPr>
      <w:r>
        <w:rPr>
          <w:rFonts w:hint="eastAsia" w:ascii="宋体" w:hAnsi="宋体" w:eastAsia="宋体" w:cs="宋体"/>
          <w:color w:val="000000"/>
          <w:sz w:val="24"/>
        </w:rPr>
        <w:t xml:space="preserve">申请人:  </w:t>
      </w:r>
      <w:r>
        <w:rPr>
          <w:rFonts w:hint="eastAsia" w:ascii="宋体" w:hAnsi="宋体" w:eastAsia="宋体" w:cs="宋体"/>
          <w:color w:val="000000"/>
          <w:sz w:val="24"/>
          <w:u w:val="single"/>
        </w:rPr>
        <w:t xml:space="preserve">                 （盖单位章）</w:t>
      </w:r>
    </w:p>
    <w:p>
      <w:pPr>
        <w:spacing w:line="360" w:lineRule="auto"/>
        <w:ind w:firstLine="3000" w:firstLineChars="1250"/>
        <w:rPr>
          <w:rFonts w:hint="default" w:ascii="宋体" w:hAnsi="宋体" w:eastAsia="宋体" w:cs="宋体"/>
          <w:color w:val="000000"/>
          <w:sz w:val="24"/>
          <w:lang w:val="en-US" w:eastAsia="zh-CN"/>
        </w:rPr>
      </w:pPr>
      <w:r>
        <w:rPr>
          <w:rFonts w:hint="eastAsia" w:ascii="宋体" w:hAnsi="宋体" w:eastAsia="宋体" w:cs="宋体"/>
          <w:color w:val="000000"/>
          <w:sz w:val="24"/>
        </w:rPr>
        <w:t>单位地址:</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lang w:val="en-US" w:eastAsia="zh-CN"/>
        </w:rPr>
        <w:t xml:space="preserve">  </w:t>
      </w:r>
    </w:p>
    <w:p>
      <w:pPr>
        <w:spacing w:line="360" w:lineRule="auto"/>
        <w:ind w:firstLine="3000" w:firstLineChars="1250"/>
        <w:rPr>
          <w:rFonts w:ascii="宋体" w:hAnsi="宋体" w:eastAsia="宋体" w:cs="宋体"/>
          <w:color w:val="000000"/>
          <w:sz w:val="24"/>
        </w:rPr>
      </w:pPr>
      <w:r>
        <w:rPr>
          <w:rFonts w:hint="eastAsia" w:ascii="宋体" w:hAnsi="宋体" w:eastAsia="宋体" w:cs="宋体"/>
          <w:color w:val="000000"/>
          <w:sz w:val="24"/>
        </w:rPr>
        <w:t>法定代表人</w:t>
      </w:r>
      <w:r>
        <w:rPr>
          <w:rFonts w:hint="eastAsia" w:ascii="宋体" w:hAnsi="宋体" w:eastAsia="宋体" w:cs="宋体"/>
          <w:bCs/>
          <w:color w:val="000000"/>
          <w:sz w:val="24"/>
        </w:rPr>
        <w:t>或委托代理人</w:t>
      </w:r>
      <w:r>
        <w:rPr>
          <w:rFonts w:hint="eastAsia" w:ascii="宋体" w:hAnsi="宋体" w:eastAsia="宋体" w:cs="宋体"/>
          <w:color w:val="000000"/>
          <w:sz w:val="24"/>
        </w:rPr>
        <w:t>：</w:t>
      </w:r>
      <w:r>
        <w:rPr>
          <w:rFonts w:hint="eastAsia" w:ascii="宋体" w:hAnsi="宋体" w:eastAsia="宋体" w:cs="宋体"/>
          <w:color w:val="000000"/>
          <w:sz w:val="24"/>
          <w:u w:val="single"/>
        </w:rPr>
        <w:t xml:space="preserve">      （签字）</w:t>
      </w:r>
    </w:p>
    <w:p>
      <w:pPr>
        <w:spacing w:line="360" w:lineRule="auto"/>
        <w:ind w:firstLine="3000" w:firstLineChars="1250"/>
        <w:rPr>
          <w:rFonts w:hint="default" w:ascii="宋体" w:hAnsi="宋体" w:eastAsia="宋体" w:cs="宋体"/>
          <w:color w:val="000000"/>
          <w:sz w:val="24"/>
          <w:lang w:val="en-US" w:eastAsia="zh-CN"/>
        </w:rPr>
      </w:pPr>
      <w:r>
        <w:rPr>
          <w:rFonts w:hint="eastAsia" w:ascii="宋体" w:hAnsi="宋体" w:eastAsia="宋体" w:cs="宋体"/>
          <w:color w:val="000000"/>
          <w:sz w:val="24"/>
        </w:rPr>
        <w:t>邮政编码:</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电话:</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 xml:space="preserve">          </w:t>
      </w:r>
    </w:p>
    <w:p>
      <w:pPr>
        <w:spacing w:line="360" w:lineRule="auto"/>
        <w:ind w:firstLine="3000" w:firstLineChars="1250"/>
        <w:rPr>
          <w:rFonts w:ascii="宋体" w:hAnsi="宋体" w:eastAsia="宋体" w:cs="宋体"/>
          <w:color w:val="000000"/>
          <w:sz w:val="24"/>
        </w:rPr>
      </w:pPr>
      <w:r>
        <w:rPr>
          <w:rFonts w:hint="eastAsia" w:ascii="宋体" w:hAnsi="宋体" w:eastAsia="宋体" w:cs="宋体"/>
          <w:color w:val="000000"/>
          <w:sz w:val="24"/>
        </w:rPr>
        <w:t>日期:</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年</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月</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日</w:t>
      </w:r>
    </w:p>
    <w:p>
      <w:pPr>
        <w:pStyle w:val="2"/>
        <w:rPr>
          <w:rFonts w:ascii="宋体" w:hAnsi="宋体" w:eastAsia="宋体" w:cs="宋体"/>
          <w:color w:val="000000"/>
          <w:sz w:val="24"/>
        </w:rPr>
      </w:pPr>
    </w:p>
    <w:p>
      <w:pPr>
        <w:pStyle w:val="3"/>
        <w:rPr>
          <w:rFonts w:ascii="宋体" w:hAnsi="宋体" w:cs="宋体"/>
          <w:color w:val="000000"/>
          <w:sz w:val="24"/>
        </w:rPr>
      </w:pPr>
    </w:p>
    <w:p>
      <w:pPr>
        <w:rPr>
          <w:rFonts w:ascii="宋体" w:hAnsi="宋体" w:eastAsia="宋体" w:cs="宋体"/>
          <w:color w:val="000000"/>
          <w:sz w:val="24"/>
        </w:rPr>
      </w:pPr>
    </w:p>
    <w:p>
      <w:pPr>
        <w:pStyle w:val="2"/>
        <w:rPr>
          <w:rFonts w:ascii="宋体" w:hAnsi="宋体" w:eastAsia="宋体" w:cs="宋体"/>
        </w:rPr>
      </w:pPr>
    </w:p>
    <w:p>
      <w:pPr>
        <w:spacing w:line="360" w:lineRule="auto"/>
        <w:ind w:firstLine="3000" w:firstLineChars="1250"/>
        <w:rPr>
          <w:rFonts w:ascii="宋体" w:hAnsi="宋体" w:eastAsia="宋体" w:cs="宋体"/>
          <w:color w:val="000000"/>
          <w:sz w:val="24"/>
        </w:rPr>
      </w:pPr>
    </w:p>
    <w:p>
      <w:pPr>
        <w:jc w:val="center"/>
        <w:rPr>
          <w:rFonts w:ascii="宋体" w:hAnsi="宋体" w:eastAsia="宋体" w:cs="宋体"/>
          <w:b/>
          <w:sz w:val="32"/>
          <w:szCs w:val="32"/>
        </w:rPr>
      </w:pPr>
      <w:bookmarkStart w:id="0" w:name="_Toc328832339"/>
      <w:bookmarkStart w:id="1" w:name="_Toc266451855"/>
      <w:bookmarkStart w:id="2" w:name="_Toc340738141"/>
      <w:bookmarkStart w:id="3" w:name="_Toc319768733"/>
      <w:bookmarkStart w:id="4" w:name="_Toc500839571"/>
      <w:r>
        <w:rPr>
          <w:rFonts w:hint="eastAsia" w:ascii="宋体" w:hAnsi="宋体" w:eastAsia="宋体" w:cs="宋体"/>
          <w:b/>
          <w:sz w:val="32"/>
          <w:szCs w:val="32"/>
        </w:rPr>
        <w:t>二、法定代表人身份证明</w:t>
      </w:r>
      <w:bookmarkEnd w:id="0"/>
      <w:bookmarkEnd w:id="1"/>
      <w:bookmarkEnd w:id="2"/>
      <w:bookmarkEnd w:id="3"/>
      <w:r>
        <w:rPr>
          <w:rFonts w:hint="eastAsia" w:ascii="宋体" w:hAnsi="宋体" w:eastAsia="宋体" w:cs="宋体"/>
          <w:b/>
          <w:sz w:val="32"/>
          <w:szCs w:val="32"/>
        </w:rPr>
        <w:t>及授权委托书</w:t>
      </w:r>
      <w:bookmarkEnd w:id="4"/>
    </w:p>
    <w:p>
      <w:pPr>
        <w:jc w:val="center"/>
        <w:rPr>
          <w:rFonts w:ascii="宋体" w:hAnsi="宋体" w:eastAsia="宋体" w:cs="宋体"/>
          <w:b/>
          <w:sz w:val="24"/>
        </w:rPr>
      </w:pPr>
      <w:bookmarkStart w:id="5" w:name="_Toc266451856"/>
      <w:bookmarkStart w:id="6" w:name="_Toc319768734"/>
    </w:p>
    <w:p>
      <w:pPr>
        <w:jc w:val="center"/>
        <w:rPr>
          <w:rFonts w:ascii="宋体" w:hAnsi="宋体" w:eastAsia="宋体" w:cs="宋体"/>
          <w:b/>
          <w:sz w:val="30"/>
          <w:szCs w:val="30"/>
        </w:rPr>
      </w:pPr>
      <w:r>
        <w:rPr>
          <w:rFonts w:hint="eastAsia" w:ascii="宋体" w:hAnsi="宋体" w:eastAsia="宋体" w:cs="宋体"/>
          <w:b/>
          <w:sz w:val="30"/>
          <w:szCs w:val="30"/>
        </w:rPr>
        <w:t>（一）法定代表人身份证明</w:t>
      </w:r>
      <w:bookmarkEnd w:id="5"/>
      <w:bookmarkEnd w:id="6"/>
    </w:p>
    <w:p>
      <w:pPr>
        <w:spacing w:line="360" w:lineRule="auto"/>
        <w:ind w:firstLine="420" w:firstLineChars="200"/>
        <w:rPr>
          <w:rFonts w:ascii="宋体" w:hAnsi="宋体" w:eastAsia="宋体" w:cs="宋体"/>
          <w:szCs w:val="21"/>
        </w:rPr>
      </w:pPr>
    </w:p>
    <w:p>
      <w:pPr>
        <w:spacing w:line="360" w:lineRule="auto"/>
        <w:ind w:firstLine="480" w:firstLineChars="200"/>
        <w:rPr>
          <w:rFonts w:ascii="宋体" w:hAnsi="宋体" w:eastAsia="宋体" w:cs="宋体"/>
          <w:sz w:val="24"/>
        </w:rPr>
      </w:pPr>
      <w:r>
        <w:rPr>
          <w:rFonts w:hint="eastAsia" w:ascii="宋体" w:hAnsi="宋体" w:eastAsia="宋体" w:cs="宋体"/>
          <w:sz w:val="24"/>
        </w:rPr>
        <w:t>单位名称：</w:t>
      </w:r>
    </w:p>
    <w:p>
      <w:pPr>
        <w:spacing w:line="360" w:lineRule="auto"/>
        <w:ind w:firstLine="480" w:firstLineChars="200"/>
        <w:rPr>
          <w:rFonts w:ascii="宋体" w:hAnsi="宋体" w:eastAsia="宋体" w:cs="宋体"/>
          <w:sz w:val="24"/>
          <w:u w:val="single"/>
        </w:rPr>
      </w:pPr>
      <w:r>
        <w:rPr>
          <w:rFonts w:hint="eastAsia" w:ascii="宋体" w:hAnsi="宋体" w:eastAsia="宋体" w:cs="宋体"/>
          <w:sz w:val="24"/>
        </w:rPr>
        <w:t>单位性质：</w:t>
      </w:r>
    </w:p>
    <w:p>
      <w:pPr>
        <w:spacing w:line="360" w:lineRule="auto"/>
        <w:ind w:firstLine="480" w:firstLineChars="200"/>
        <w:rPr>
          <w:rFonts w:ascii="宋体" w:hAnsi="宋体" w:eastAsia="宋体" w:cs="宋体"/>
          <w:sz w:val="24"/>
        </w:rPr>
      </w:pPr>
      <w:r>
        <w:rPr>
          <w:rFonts w:hint="eastAsia" w:ascii="宋体" w:hAnsi="宋体" w:eastAsia="宋体" w:cs="宋体"/>
          <w:sz w:val="24"/>
        </w:rPr>
        <w:t>地    址：</w:t>
      </w:r>
    </w:p>
    <w:p>
      <w:pPr>
        <w:spacing w:line="360" w:lineRule="auto"/>
        <w:ind w:firstLine="480" w:firstLineChars="200"/>
        <w:rPr>
          <w:rFonts w:ascii="宋体" w:hAnsi="宋体" w:eastAsia="宋体" w:cs="宋体"/>
          <w:sz w:val="24"/>
        </w:rPr>
      </w:pPr>
      <w:r>
        <w:rPr>
          <w:rFonts w:hint="eastAsia" w:ascii="宋体" w:hAnsi="宋体" w:eastAsia="宋体" w:cs="宋体"/>
          <w:sz w:val="24"/>
        </w:rPr>
        <w:t>成立时间：年月日</w:t>
      </w:r>
    </w:p>
    <w:p>
      <w:pPr>
        <w:spacing w:line="360" w:lineRule="auto"/>
        <w:ind w:firstLine="480" w:firstLineChars="200"/>
        <w:rPr>
          <w:rFonts w:ascii="宋体" w:hAnsi="宋体" w:eastAsia="宋体" w:cs="宋体"/>
          <w:sz w:val="24"/>
        </w:rPr>
      </w:pPr>
      <w:r>
        <w:rPr>
          <w:rFonts w:hint="eastAsia" w:ascii="宋体" w:hAnsi="宋体" w:eastAsia="宋体" w:cs="宋体"/>
          <w:sz w:val="24"/>
        </w:rPr>
        <w:t>经营期限：</w:t>
      </w:r>
    </w:p>
    <w:p>
      <w:pPr>
        <w:spacing w:line="360" w:lineRule="auto"/>
        <w:ind w:firstLine="480" w:firstLineChars="200"/>
        <w:rPr>
          <w:rFonts w:ascii="宋体" w:hAnsi="宋体" w:eastAsia="宋体" w:cs="宋体"/>
          <w:sz w:val="24"/>
          <w:u w:val="single"/>
        </w:rPr>
      </w:pPr>
      <w:r>
        <w:rPr>
          <w:rFonts w:hint="eastAsia" w:ascii="宋体" w:hAnsi="宋体" w:eastAsia="宋体" w:cs="宋体"/>
          <w:sz w:val="24"/>
        </w:rPr>
        <w:t>姓名：    性别：    年龄：   职务：</w:t>
      </w:r>
    </w:p>
    <w:p>
      <w:pPr>
        <w:spacing w:line="360" w:lineRule="auto"/>
        <w:ind w:firstLine="480" w:firstLineChars="200"/>
        <w:rPr>
          <w:rFonts w:ascii="宋体" w:hAnsi="宋体" w:eastAsia="宋体" w:cs="宋体"/>
          <w:sz w:val="24"/>
        </w:rPr>
      </w:pPr>
      <w:r>
        <w:rPr>
          <w:rFonts w:hint="eastAsia" w:ascii="宋体" w:hAnsi="宋体" w:eastAsia="宋体" w:cs="宋体"/>
          <w:sz w:val="24"/>
        </w:rPr>
        <w:t>系</w:t>
      </w:r>
      <w:r>
        <w:rPr>
          <w:rFonts w:hint="eastAsia" w:ascii="宋体" w:hAnsi="宋体" w:eastAsia="宋体" w:cs="宋体"/>
          <w:sz w:val="24"/>
          <w:u w:val="single"/>
        </w:rPr>
        <w:t xml:space="preserve">      （申请人名称）      </w:t>
      </w:r>
      <w:r>
        <w:rPr>
          <w:rFonts w:hint="eastAsia" w:ascii="宋体" w:hAnsi="宋体" w:eastAsia="宋体" w:cs="宋体"/>
          <w:sz w:val="24"/>
        </w:rPr>
        <w:t>的法定代表人。</w:t>
      </w:r>
    </w:p>
    <w:p>
      <w:pPr>
        <w:spacing w:line="360" w:lineRule="auto"/>
        <w:ind w:firstLine="960" w:firstLineChars="400"/>
        <w:rPr>
          <w:rFonts w:ascii="宋体" w:hAnsi="宋体" w:eastAsia="宋体" w:cs="宋体"/>
          <w:sz w:val="24"/>
        </w:rPr>
      </w:pPr>
      <w:r>
        <w:rPr>
          <w:rFonts w:hint="eastAsia" w:ascii="宋体" w:hAnsi="宋体" w:eastAsia="宋体" w:cs="宋体"/>
          <w:sz w:val="24"/>
        </w:rPr>
        <w:t>特此证明。</w:t>
      </w:r>
    </w:p>
    <w:p>
      <w:pPr>
        <w:spacing w:line="360" w:lineRule="auto"/>
        <w:ind w:firstLine="960" w:firstLineChars="400"/>
        <w:rPr>
          <w:rFonts w:ascii="宋体" w:hAnsi="宋体" w:eastAsia="宋体" w:cs="宋体"/>
          <w:sz w:val="24"/>
        </w:rPr>
      </w:pPr>
    </w:p>
    <w:p>
      <w:pPr>
        <w:spacing w:line="360" w:lineRule="auto"/>
        <w:ind w:firstLine="960" w:firstLineChars="400"/>
        <w:rPr>
          <w:rFonts w:ascii="宋体" w:hAnsi="宋体" w:eastAsia="宋体" w:cs="宋体"/>
          <w:sz w:val="24"/>
        </w:rPr>
      </w:pPr>
    </w:p>
    <w:p>
      <w:pPr>
        <w:spacing w:line="360" w:lineRule="auto"/>
        <w:ind w:firstLine="960" w:firstLineChars="400"/>
        <w:rPr>
          <w:rFonts w:ascii="宋体" w:hAnsi="宋体" w:eastAsia="宋体" w:cs="宋体"/>
          <w:sz w:val="24"/>
        </w:rPr>
      </w:pPr>
    </w:p>
    <w:p>
      <w:pPr>
        <w:spacing w:line="360" w:lineRule="auto"/>
        <w:ind w:firstLine="4200" w:firstLineChars="1750"/>
        <w:rPr>
          <w:rFonts w:ascii="宋体" w:hAnsi="宋体" w:eastAsia="宋体" w:cs="宋体"/>
          <w:sz w:val="24"/>
        </w:rPr>
      </w:pPr>
      <w:r>
        <w:rPr>
          <w:rFonts w:hint="eastAsia" w:ascii="宋体" w:hAnsi="宋体" w:eastAsia="宋体" w:cs="宋体"/>
          <w:sz w:val="24"/>
        </w:rPr>
        <w:t>申请人：（盖单位章）</w:t>
      </w:r>
    </w:p>
    <w:p>
      <w:pPr>
        <w:spacing w:line="360" w:lineRule="auto"/>
        <w:rPr>
          <w:rFonts w:ascii="宋体" w:hAnsi="宋体" w:eastAsia="宋体" w:cs="宋体"/>
          <w:sz w:val="24"/>
        </w:rPr>
      </w:pPr>
    </w:p>
    <w:p>
      <w:pPr>
        <w:spacing w:line="360" w:lineRule="auto"/>
        <w:ind w:firstLine="5160" w:firstLineChars="2150"/>
        <w:rPr>
          <w:rFonts w:ascii="宋体" w:hAnsi="宋体" w:eastAsia="宋体" w:cs="宋体"/>
          <w:sz w:val="24"/>
        </w:rPr>
      </w:pPr>
      <w:r>
        <w:rPr>
          <w:rFonts w:hint="eastAsia" w:ascii="宋体" w:hAnsi="宋体" w:eastAsia="宋体" w:cs="宋体"/>
          <w:sz w:val="24"/>
        </w:rPr>
        <w:t xml:space="preserve">年月日  </w:t>
      </w:r>
    </w:p>
    <w:p>
      <w:pPr>
        <w:spacing w:line="360" w:lineRule="auto"/>
        <w:ind w:firstLine="5160" w:firstLineChars="2150"/>
        <w:rPr>
          <w:rFonts w:ascii="宋体" w:hAnsi="宋体" w:eastAsia="宋体" w:cs="宋体"/>
          <w:sz w:val="24"/>
        </w:rPr>
      </w:pPr>
    </w:p>
    <w:p>
      <w:pPr>
        <w:spacing w:line="360" w:lineRule="auto"/>
        <w:ind w:firstLine="5160" w:firstLineChars="2150"/>
        <w:rPr>
          <w:rFonts w:ascii="宋体" w:hAnsi="宋体" w:eastAsia="宋体" w:cs="宋体"/>
          <w:sz w:val="24"/>
        </w:rPr>
      </w:pPr>
    </w:p>
    <w:p>
      <w:pPr>
        <w:spacing w:line="360" w:lineRule="auto"/>
        <w:ind w:firstLine="5160" w:firstLineChars="2150"/>
        <w:rPr>
          <w:rFonts w:ascii="宋体" w:hAnsi="宋体" w:eastAsia="宋体" w:cs="宋体"/>
          <w:sz w:val="24"/>
        </w:rPr>
      </w:pPr>
    </w:p>
    <w:p>
      <w:pPr>
        <w:spacing w:line="360" w:lineRule="auto"/>
        <w:ind w:firstLine="5160" w:firstLineChars="2150"/>
        <w:rPr>
          <w:rFonts w:ascii="宋体" w:hAnsi="宋体" w:eastAsia="宋体" w:cs="宋体"/>
          <w:sz w:val="24"/>
        </w:rPr>
      </w:pPr>
    </w:p>
    <w:p>
      <w:pPr>
        <w:spacing w:line="360" w:lineRule="auto"/>
        <w:ind w:firstLine="5160" w:firstLineChars="2150"/>
        <w:rPr>
          <w:rFonts w:ascii="宋体" w:hAnsi="宋体" w:eastAsia="宋体" w:cs="宋体"/>
          <w:sz w:val="24"/>
        </w:rPr>
      </w:pPr>
    </w:p>
    <w:p>
      <w:pPr>
        <w:spacing w:line="360" w:lineRule="auto"/>
        <w:ind w:firstLine="5160" w:firstLineChars="2150"/>
        <w:rPr>
          <w:rFonts w:ascii="宋体" w:hAnsi="宋体" w:eastAsia="宋体" w:cs="宋体"/>
          <w:sz w:val="24"/>
        </w:rPr>
      </w:pPr>
    </w:p>
    <w:p>
      <w:pPr>
        <w:spacing w:line="360" w:lineRule="auto"/>
        <w:ind w:firstLine="5160" w:firstLineChars="2150"/>
        <w:rPr>
          <w:rFonts w:ascii="宋体" w:hAnsi="宋体" w:eastAsia="宋体" w:cs="宋体"/>
          <w:sz w:val="24"/>
        </w:rPr>
      </w:pPr>
    </w:p>
    <w:p>
      <w:pPr>
        <w:pStyle w:val="2"/>
        <w:rPr>
          <w:rFonts w:ascii="宋体" w:hAnsi="宋体" w:eastAsia="宋体" w:cs="宋体"/>
          <w:sz w:val="24"/>
        </w:rPr>
      </w:pPr>
    </w:p>
    <w:p>
      <w:pPr>
        <w:pStyle w:val="3"/>
      </w:pPr>
    </w:p>
    <w:p>
      <w:pPr>
        <w:spacing w:line="360" w:lineRule="auto"/>
        <w:ind w:firstLine="5160" w:firstLineChars="2150"/>
        <w:rPr>
          <w:rFonts w:ascii="宋体" w:hAnsi="宋体" w:eastAsia="宋体" w:cs="宋体"/>
          <w:sz w:val="24"/>
        </w:rPr>
      </w:pPr>
    </w:p>
    <w:p>
      <w:pPr>
        <w:spacing w:line="360" w:lineRule="auto"/>
        <w:rPr>
          <w:rFonts w:ascii="宋体" w:hAnsi="宋体" w:eastAsia="宋体" w:cs="宋体"/>
          <w:szCs w:val="21"/>
        </w:rPr>
      </w:pPr>
    </w:p>
    <w:p>
      <w:pPr>
        <w:pStyle w:val="2"/>
      </w:pPr>
    </w:p>
    <w:p>
      <w:pPr>
        <w:jc w:val="center"/>
        <w:rPr>
          <w:rFonts w:ascii="宋体" w:hAnsi="宋体" w:eastAsia="宋体" w:cs="宋体"/>
          <w:b/>
          <w:sz w:val="30"/>
          <w:szCs w:val="30"/>
        </w:rPr>
      </w:pPr>
      <w:bookmarkStart w:id="7" w:name="_Toc152045792"/>
      <w:bookmarkStart w:id="8" w:name="_Toc144974861"/>
      <w:bookmarkStart w:id="9" w:name="_Toc246996360"/>
      <w:bookmarkStart w:id="10" w:name="_Toc246997103"/>
      <w:bookmarkStart w:id="11" w:name="_Toc179632812"/>
      <w:bookmarkStart w:id="12" w:name="_Toc152042581"/>
      <w:bookmarkStart w:id="13" w:name="_Toc340738142"/>
      <w:bookmarkStart w:id="14" w:name="_Toc500839572"/>
      <w:bookmarkStart w:id="15" w:name="_Toc328832340"/>
      <w:bookmarkStart w:id="16" w:name="_Toc247085878"/>
      <w:bookmarkStart w:id="17" w:name="_Toc347868610"/>
      <w:r>
        <w:rPr>
          <w:rFonts w:hint="eastAsia" w:ascii="宋体" w:hAnsi="宋体" w:eastAsia="宋体" w:cs="宋体"/>
          <w:b/>
          <w:sz w:val="30"/>
          <w:szCs w:val="30"/>
        </w:rPr>
        <w:t>（二）授权委托书</w:t>
      </w:r>
      <w:bookmarkEnd w:id="7"/>
      <w:bookmarkEnd w:id="8"/>
      <w:bookmarkEnd w:id="9"/>
      <w:bookmarkEnd w:id="10"/>
      <w:bookmarkEnd w:id="11"/>
      <w:bookmarkEnd w:id="12"/>
      <w:bookmarkEnd w:id="13"/>
      <w:bookmarkEnd w:id="14"/>
      <w:bookmarkEnd w:id="15"/>
      <w:bookmarkEnd w:id="16"/>
      <w:bookmarkEnd w:id="17"/>
    </w:p>
    <w:p>
      <w:pPr>
        <w:jc w:val="center"/>
        <w:rPr>
          <w:rFonts w:ascii="宋体" w:hAnsi="宋体" w:eastAsia="宋体" w:cs="宋体"/>
          <w:b/>
          <w:sz w:val="30"/>
          <w:szCs w:val="30"/>
        </w:rPr>
      </w:pPr>
    </w:p>
    <w:p>
      <w:pPr>
        <w:spacing w:beforeLines="25" w:afterLines="25" w:line="300" w:lineRule="auto"/>
        <w:ind w:firstLine="480" w:firstLineChars="200"/>
        <w:rPr>
          <w:rFonts w:ascii="宋体" w:hAnsi="宋体" w:eastAsia="宋体" w:cs="宋体"/>
          <w:sz w:val="24"/>
        </w:rPr>
      </w:pPr>
      <w:r>
        <w:rPr>
          <w:rFonts w:hint="eastAsia" w:ascii="宋体" w:hAnsi="宋体" w:eastAsia="宋体" w:cs="宋体"/>
          <w:sz w:val="24"/>
        </w:rPr>
        <w:t>本人（姓名）系（申请人名称）的法定代表人，现委托（姓名）为我方代理人。代理人根据授权，以我方名义签署、澄清、说明、补正、递交、撤回、修改（项目名称）响应文件、磋商、签订合同和处理有关事宜，其法律后果由我方承担。</w:t>
      </w:r>
    </w:p>
    <w:p>
      <w:pPr>
        <w:spacing w:beforeLines="25" w:afterLines="25" w:line="300" w:lineRule="auto"/>
        <w:ind w:firstLine="480" w:firstLineChars="200"/>
        <w:rPr>
          <w:rFonts w:ascii="宋体" w:hAnsi="宋体" w:eastAsia="宋体" w:cs="宋体"/>
          <w:sz w:val="24"/>
        </w:rPr>
      </w:pPr>
      <w:r>
        <w:rPr>
          <w:rFonts w:hint="eastAsia" w:ascii="宋体" w:hAnsi="宋体" w:eastAsia="宋体" w:cs="宋体"/>
          <w:sz w:val="24"/>
        </w:rPr>
        <w:t>委托期限：</w:t>
      </w:r>
      <w:r>
        <w:rPr>
          <w:rFonts w:hint="eastAsia" w:ascii="宋体" w:hAnsi="宋体" w:eastAsia="宋体" w:cs="宋体"/>
          <w:sz w:val="24"/>
          <w:u w:val="single"/>
        </w:rPr>
        <w:t>与采购人签署完合同止</w:t>
      </w:r>
      <w:r>
        <w:rPr>
          <w:rFonts w:hint="eastAsia" w:ascii="宋体" w:hAnsi="宋体" w:eastAsia="宋体" w:cs="宋体"/>
          <w:sz w:val="24"/>
        </w:rPr>
        <w:t>。</w:t>
      </w:r>
    </w:p>
    <w:p>
      <w:pPr>
        <w:spacing w:beforeLines="25" w:afterLines="25" w:line="300" w:lineRule="auto"/>
        <w:ind w:firstLine="480" w:firstLineChars="200"/>
        <w:rPr>
          <w:rFonts w:ascii="宋体" w:hAnsi="宋体" w:eastAsia="宋体" w:cs="宋体"/>
          <w:sz w:val="24"/>
        </w:rPr>
      </w:pPr>
      <w:r>
        <w:rPr>
          <w:rFonts w:hint="eastAsia" w:ascii="宋体" w:hAnsi="宋体" w:eastAsia="宋体" w:cs="宋体"/>
          <w:sz w:val="24"/>
        </w:rPr>
        <w:t>代理人无转委托权。</w:t>
      </w:r>
    </w:p>
    <w:p>
      <w:pPr>
        <w:spacing w:beforeLines="25" w:afterLines="25" w:line="300" w:lineRule="auto"/>
        <w:ind w:firstLine="480" w:firstLineChars="200"/>
        <w:rPr>
          <w:rFonts w:ascii="宋体" w:hAnsi="宋体" w:eastAsia="宋体" w:cs="宋体"/>
          <w:sz w:val="24"/>
        </w:rPr>
      </w:pPr>
      <w:r>
        <w:rPr>
          <w:rFonts w:hint="eastAsia" w:ascii="宋体" w:hAnsi="宋体" w:eastAsia="宋体" w:cs="宋体"/>
          <w:sz w:val="24"/>
        </w:rPr>
        <w:t>附：法定代表人身份证明</w:t>
      </w:r>
    </w:p>
    <w:p>
      <w:pPr>
        <w:spacing w:beforeLines="25" w:afterLines="25" w:line="300" w:lineRule="auto"/>
        <w:ind w:firstLine="480" w:firstLineChars="200"/>
        <w:rPr>
          <w:rFonts w:ascii="宋体" w:hAnsi="宋体" w:eastAsia="宋体" w:cs="宋体"/>
          <w:sz w:val="24"/>
        </w:rPr>
      </w:pPr>
    </w:p>
    <w:p>
      <w:pPr>
        <w:spacing w:beforeLines="25" w:afterLines="25" w:line="300" w:lineRule="auto"/>
        <w:ind w:firstLine="480" w:firstLineChars="200"/>
        <w:rPr>
          <w:rFonts w:ascii="宋体" w:hAnsi="宋体" w:eastAsia="宋体" w:cs="宋体"/>
          <w:sz w:val="24"/>
        </w:rPr>
      </w:pPr>
    </w:p>
    <w:p>
      <w:pPr>
        <w:spacing w:line="360" w:lineRule="auto"/>
        <w:ind w:firstLine="3828" w:firstLineChars="1595"/>
        <w:rPr>
          <w:rFonts w:ascii="宋体" w:hAnsi="宋体" w:eastAsia="宋体" w:cs="宋体"/>
          <w:sz w:val="24"/>
        </w:rPr>
      </w:pPr>
      <w:r>
        <w:rPr>
          <w:rFonts w:hint="eastAsia" w:ascii="宋体" w:hAnsi="宋体" w:eastAsia="宋体" w:cs="宋体"/>
          <w:sz w:val="24"/>
        </w:rPr>
        <w:t>申请人：（盖单位章）</w:t>
      </w:r>
    </w:p>
    <w:p>
      <w:pPr>
        <w:spacing w:line="360" w:lineRule="auto"/>
        <w:ind w:firstLine="3828" w:firstLineChars="1595"/>
        <w:rPr>
          <w:rFonts w:ascii="宋体" w:hAnsi="宋体" w:eastAsia="宋体" w:cs="宋体"/>
          <w:sz w:val="24"/>
        </w:rPr>
      </w:pPr>
    </w:p>
    <w:p>
      <w:pPr>
        <w:spacing w:line="360" w:lineRule="auto"/>
        <w:ind w:firstLine="3828" w:firstLineChars="1595"/>
        <w:rPr>
          <w:rFonts w:ascii="宋体" w:hAnsi="宋体" w:eastAsia="宋体" w:cs="宋体"/>
          <w:sz w:val="24"/>
        </w:rPr>
      </w:pPr>
      <w:r>
        <w:rPr>
          <w:rFonts w:hint="eastAsia" w:ascii="宋体" w:hAnsi="宋体" w:eastAsia="宋体" w:cs="宋体"/>
          <w:sz w:val="24"/>
        </w:rPr>
        <w:t>法定代表人：（签字）</w:t>
      </w:r>
    </w:p>
    <w:p>
      <w:pPr>
        <w:spacing w:line="360" w:lineRule="auto"/>
        <w:ind w:firstLine="3828" w:firstLineChars="1595"/>
        <w:rPr>
          <w:rFonts w:ascii="宋体" w:hAnsi="宋体" w:eastAsia="宋体" w:cs="宋体"/>
          <w:sz w:val="24"/>
        </w:rPr>
      </w:pPr>
    </w:p>
    <w:p>
      <w:pPr>
        <w:spacing w:line="360" w:lineRule="auto"/>
        <w:ind w:firstLine="3828" w:firstLineChars="1595"/>
        <w:rPr>
          <w:rFonts w:ascii="宋体" w:hAnsi="宋体" w:eastAsia="宋体" w:cs="宋体"/>
          <w:sz w:val="24"/>
          <w:u w:val="single"/>
        </w:rPr>
      </w:pPr>
      <w:r>
        <w:rPr>
          <w:rFonts w:hint="eastAsia" w:ascii="宋体" w:hAnsi="宋体" w:eastAsia="宋体" w:cs="宋体"/>
          <w:sz w:val="24"/>
        </w:rPr>
        <w:t>身份证号码：</w:t>
      </w:r>
    </w:p>
    <w:p>
      <w:pPr>
        <w:spacing w:line="360" w:lineRule="auto"/>
        <w:ind w:firstLine="3828" w:firstLineChars="1595"/>
        <w:rPr>
          <w:rFonts w:ascii="宋体" w:hAnsi="宋体" w:eastAsia="宋体" w:cs="宋体"/>
          <w:sz w:val="24"/>
          <w:u w:val="single"/>
        </w:rPr>
      </w:pPr>
    </w:p>
    <w:p>
      <w:pPr>
        <w:spacing w:line="360" w:lineRule="auto"/>
        <w:ind w:firstLine="3828" w:firstLineChars="1595"/>
        <w:rPr>
          <w:rFonts w:ascii="宋体" w:hAnsi="宋体" w:eastAsia="宋体" w:cs="宋体"/>
          <w:sz w:val="24"/>
        </w:rPr>
      </w:pPr>
      <w:r>
        <w:rPr>
          <w:rFonts w:hint="eastAsia" w:ascii="宋体" w:hAnsi="宋体" w:eastAsia="宋体" w:cs="宋体"/>
          <w:sz w:val="24"/>
        </w:rPr>
        <w:t>委托代理人：（签字）</w:t>
      </w:r>
    </w:p>
    <w:p>
      <w:pPr>
        <w:spacing w:line="360" w:lineRule="auto"/>
        <w:ind w:firstLine="3828" w:firstLineChars="1595"/>
        <w:rPr>
          <w:rFonts w:ascii="宋体" w:hAnsi="宋体" w:eastAsia="宋体" w:cs="宋体"/>
          <w:sz w:val="24"/>
        </w:rPr>
      </w:pPr>
    </w:p>
    <w:p>
      <w:pPr>
        <w:spacing w:line="360" w:lineRule="auto"/>
        <w:ind w:firstLine="3828" w:firstLineChars="1595"/>
        <w:rPr>
          <w:rFonts w:ascii="宋体" w:hAnsi="宋体" w:eastAsia="宋体" w:cs="宋体"/>
          <w:sz w:val="24"/>
        </w:rPr>
      </w:pPr>
      <w:r>
        <w:rPr>
          <w:rFonts w:hint="eastAsia" w:ascii="宋体" w:hAnsi="宋体" w:eastAsia="宋体" w:cs="宋体"/>
          <w:sz w:val="24"/>
        </w:rPr>
        <w:t>身份证号码：</w:t>
      </w:r>
    </w:p>
    <w:p>
      <w:pPr>
        <w:spacing w:line="360" w:lineRule="auto"/>
        <w:ind w:firstLine="5148" w:firstLineChars="2145"/>
        <w:rPr>
          <w:rFonts w:ascii="宋体" w:hAnsi="宋体" w:eastAsia="宋体" w:cs="宋体"/>
          <w:sz w:val="24"/>
          <w:u w:val="single"/>
        </w:rPr>
      </w:pPr>
    </w:p>
    <w:p>
      <w:pPr>
        <w:spacing w:line="360" w:lineRule="auto"/>
        <w:ind w:firstLine="5148" w:firstLineChars="2145"/>
        <w:rPr>
          <w:rFonts w:ascii="宋体" w:hAnsi="宋体" w:eastAsia="宋体" w:cs="宋体"/>
          <w:sz w:val="24"/>
        </w:rPr>
      </w:pPr>
      <w:r>
        <w:rPr>
          <w:rFonts w:hint="eastAsia" w:ascii="宋体" w:hAnsi="宋体" w:eastAsia="宋体" w:cs="宋体"/>
          <w:sz w:val="24"/>
        </w:rPr>
        <w:t>年月日</w:t>
      </w:r>
    </w:p>
    <w:p>
      <w:pPr>
        <w:spacing w:line="360" w:lineRule="auto"/>
        <w:ind w:firstLine="240" w:firstLineChars="100"/>
        <w:rPr>
          <w:rFonts w:ascii="宋体" w:hAnsi="宋体" w:eastAsia="宋体" w:cs="宋体"/>
          <w:sz w:val="24"/>
        </w:rPr>
      </w:pPr>
      <w:r>
        <w:rPr>
          <w:rFonts w:hint="eastAsia" w:ascii="宋体" w:hAnsi="宋体" w:eastAsia="宋体" w:cs="宋体"/>
          <w:sz w:val="24"/>
        </w:rPr>
        <w:t>附：法定代表人、授权代理人身份证复印件（正、反两面）</w:t>
      </w: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rPr>
          <w:rFonts w:hint="eastAsia" w:ascii="宋体" w:hAnsi="宋体" w:eastAsia="宋体" w:cs="宋体"/>
          <w:sz w:val="24"/>
        </w:rPr>
      </w:pPr>
    </w:p>
    <w:p>
      <w:pPr>
        <w:pStyle w:val="2"/>
      </w:pPr>
    </w:p>
    <w:p>
      <w:pPr>
        <w:spacing w:line="360" w:lineRule="auto"/>
        <w:rPr>
          <w:rFonts w:ascii="宋体" w:hAnsi="宋体" w:eastAsia="宋体" w:cs="宋体"/>
          <w:sz w:val="24"/>
        </w:rPr>
      </w:pPr>
    </w:p>
    <w:p>
      <w:pPr>
        <w:jc w:val="center"/>
        <w:rPr>
          <w:rFonts w:ascii="宋体" w:hAnsi="宋体" w:eastAsia="宋体" w:cs="宋体"/>
          <w:b/>
          <w:sz w:val="32"/>
          <w:szCs w:val="32"/>
        </w:rPr>
      </w:pPr>
      <w:r>
        <w:rPr>
          <w:rFonts w:hint="eastAsia" w:ascii="宋体" w:hAnsi="宋体" w:eastAsia="宋体" w:cs="宋体"/>
          <w:b/>
          <w:sz w:val="32"/>
          <w:szCs w:val="32"/>
        </w:rPr>
        <w:t>三、分项报价表</w:t>
      </w:r>
    </w:p>
    <w:p>
      <w:pPr>
        <w:spacing w:line="360" w:lineRule="auto"/>
        <w:ind w:left="1200" w:hanging="1200" w:hangingChars="500"/>
        <w:jc w:val="left"/>
        <w:rPr>
          <w:rFonts w:ascii="宋体" w:hAnsi="宋体" w:eastAsia="宋体" w:cs="宋体"/>
          <w:bCs/>
          <w:color w:val="000000"/>
          <w:sz w:val="24"/>
        </w:rPr>
      </w:pPr>
      <w:r>
        <w:rPr>
          <w:rFonts w:hint="eastAsia" w:ascii="宋体" w:hAnsi="宋体" w:eastAsia="宋体" w:cs="宋体"/>
          <w:bCs/>
          <w:color w:val="000000"/>
          <w:sz w:val="24"/>
        </w:rPr>
        <w:t>项目名称：</w:t>
      </w:r>
      <w:r>
        <w:rPr>
          <w:rFonts w:hint="eastAsia" w:ascii="宋体" w:hAnsi="宋体" w:eastAsia="宋体" w:cs="宋体"/>
          <w:color w:val="000000"/>
          <w:sz w:val="24"/>
        </w:rPr>
        <w:t>楚雄彝族自治州中医院陪护、担架服务项目</w:t>
      </w:r>
    </w:p>
    <w:tbl>
      <w:tblPr>
        <w:tblStyle w:val="10"/>
        <w:tblW w:w="90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1463"/>
        <w:gridCol w:w="1515"/>
        <w:gridCol w:w="685"/>
        <w:gridCol w:w="1325"/>
        <w:gridCol w:w="1300"/>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342" w:type="dxa"/>
            <w:noWrap/>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服务项目</w:t>
            </w:r>
          </w:p>
        </w:tc>
        <w:tc>
          <w:tcPr>
            <w:tcW w:w="1463" w:type="dxa"/>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2"/>
                <w:szCs w:val="22"/>
              </w:rPr>
              <w:t>服务等级</w:t>
            </w:r>
          </w:p>
        </w:tc>
        <w:tc>
          <w:tcPr>
            <w:tcW w:w="1515" w:type="dxa"/>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2"/>
                <w:szCs w:val="22"/>
              </w:rPr>
              <w:t>服务模式</w:t>
            </w:r>
          </w:p>
        </w:tc>
        <w:tc>
          <w:tcPr>
            <w:tcW w:w="685" w:type="dxa"/>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计量单位</w:t>
            </w:r>
          </w:p>
        </w:tc>
        <w:tc>
          <w:tcPr>
            <w:tcW w:w="1325" w:type="dxa"/>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2"/>
                <w:szCs w:val="22"/>
              </w:rPr>
              <w:t>单价（元）</w:t>
            </w:r>
          </w:p>
        </w:tc>
        <w:tc>
          <w:tcPr>
            <w:tcW w:w="1300" w:type="dxa"/>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2"/>
                <w:szCs w:val="22"/>
              </w:rPr>
              <w:t>适用范围</w:t>
            </w:r>
          </w:p>
        </w:tc>
        <w:tc>
          <w:tcPr>
            <w:tcW w:w="1412" w:type="dxa"/>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2"/>
                <w:szCs w:val="22"/>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342" w:type="dxa"/>
            <w:vMerge w:val="restart"/>
            <w:noWrap/>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陪护</w:t>
            </w:r>
          </w:p>
        </w:tc>
        <w:tc>
          <w:tcPr>
            <w:tcW w:w="1463" w:type="dxa"/>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2"/>
                <w:szCs w:val="22"/>
              </w:rPr>
              <w:t>C级</w:t>
            </w:r>
          </w:p>
        </w:tc>
        <w:tc>
          <w:tcPr>
            <w:tcW w:w="1515" w:type="dxa"/>
            <w:vMerge w:val="restart"/>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2"/>
                <w:szCs w:val="22"/>
              </w:rPr>
              <w:t>一对一</w:t>
            </w:r>
          </w:p>
        </w:tc>
        <w:tc>
          <w:tcPr>
            <w:tcW w:w="685" w:type="dxa"/>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天</w:t>
            </w:r>
          </w:p>
        </w:tc>
        <w:tc>
          <w:tcPr>
            <w:tcW w:w="1325" w:type="dxa"/>
            <w:noWrap/>
            <w:vAlign w:val="center"/>
          </w:tcPr>
          <w:p>
            <w:pPr>
              <w:widowControl/>
              <w:jc w:val="center"/>
              <w:textAlignment w:val="center"/>
              <w:rPr>
                <w:rFonts w:ascii="宋体" w:hAnsi="宋体" w:eastAsia="宋体" w:cs="宋体"/>
                <w:color w:val="000000"/>
                <w:sz w:val="24"/>
              </w:rPr>
            </w:pPr>
          </w:p>
        </w:tc>
        <w:tc>
          <w:tcPr>
            <w:tcW w:w="1300" w:type="dxa"/>
            <w:vMerge w:val="restart"/>
            <w:noWrap/>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以磋商文件载明内容为准</w:t>
            </w:r>
          </w:p>
        </w:tc>
        <w:tc>
          <w:tcPr>
            <w:tcW w:w="1412" w:type="dxa"/>
            <w:vMerge w:val="restart"/>
            <w:noWrap/>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以磋商文件载明内容为准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342" w:type="dxa"/>
            <w:vMerge w:val="continue"/>
            <w:noWrap/>
            <w:vAlign w:val="center"/>
          </w:tcPr>
          <w:p>
            <w:pPr>
              <w:spacing w:line="360" w:lineRule="auto"/>
              <w:jc w:val="center"/>
              <w:rPr>
                <w:rFonts w:ascii="宋体" w:hAnsi="宋体" w:eastAsia="宋体" w:cs="宋体"/>
                <w:color w:val="000000"/>
                <w:sz w:val="24"/>
              </w:rPr>
            </w:pPr>
          </w:p>
        </w:tc>
        <w:tc>
          <w:tcPr>
            <w:tcW w:w="1463" w:type="dxa"/>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2"/>
                <w:szCs w:val="22"/>
              </w:rPr>
              <w:t>B级</w:t>
            </w:r>
          </w:p>
        </w:tc>
        <w:tc>
          <w:tcPr>
            <w:tcW w:w="1515" w:type="dxa"/>
            <w:vMerge w:val="continue"/>
            <w:noWrap/>
            <w:vAlign w:val="center"/>
          </w:tcPr>
          <w:p>
            <w:pPr>
              <w:jc w:val="center"/>
              <w:rPr>
                <w:rFonts w:ascii="宋体" w:hAnsi="宋体" w:eastAsia="宋体" w:cs="宋体"/>
                <w:color w:val="000000"/>
                <w:sz w:val="24"/>
              </w:rPr>
            </w:pPr>
          </w:p>
        </w:tc>
        <w:tc>
          <w:tcPr>
            <w:tcW w:w="685" w:type="dxa"/>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天</w:t>
            </w:r>
          </w:p>
        </w:tc>
        <w:tc>
          <w:tcPr>
            <w:tcW w:w="1325" w:type="dxa"/>
            <w:noWrap/>
            <w:vAlign w:val="center"/>
          </w:tcPr>
          <w:p>
            <w:pPr>
              <w:widowControl/>
              <w:jc w:val="center"/>
              <w:textAlignment w:val="center"/>
              <w:rPr>
                <w:rFonts w:ascii="宋体" w:hAnsi="宋体" w:eastAsia="宋体" w:cs="宋体"/>
                <w:color w:val="000000"/>
                <w:sz w:val="24"/>
              </w:rPr>
            </w:pPr>
          </w:p>
        </w:tc>
        <w:tc>
          <w:tcPr>
            <w:tcW w:w="1300" w:type="dxa"/>
            <w:vMerge w:val="continue"/>
            <w:noWrap/>
            <w:vAlign w:val="center"/>
          </w:tcPr>
          <w:p>
            <w:pPr>
              <w:spacing w:line="360" w:lineRule="auto"/>
              <w:jc w:val="center"/>
              <w:rPr>
                <w:rFonts w:ascii="宋体" w:hAnsi="宋体" w:eastAsia="宋体" w:cs="宋体"/>
                <w:color w:val="000000"/>
                <w:sz w:val="24"/>
              </w:rPr>
            </w:pPr>
          </w:p>
        </w:tc>
        <w:tc>
          <w:tcPr>
            <w:tcW w:w="1412" w:type="dxa"/>
            <w:vMerge w:val="continue"/>
            <w:noWrap/>
            <w:vAlign w:val="center"/>
          </w:tcPr>
          <w:p>
            <w:pPr>
              <w:spacing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342" w:type="dxa"/>
            <w:vMerge w:val="continue"/>
            <w:noWrap/>
            <w:vAlign w:val="center"/>
          </w:tcPr>
          <w:p>
            <w:pPr>
              <w:spacing w:line="360" w:lineRule="auto"/>
              <w:jc w:val="center"/>
              <w:rPr>
                <w:rFonts w:ascii="宋体" w:hAnsi="宋体" w:eastAsia="宋体" w:cs="宋体"/>
                <w:color w:val="000000"/>
                <w:sz w:val="24"/>
              </w:rPr>
            </w:pPr>
          </w:p>
        </w:tc>
        <w:tc>
          <w:tcPr>
            <w:tcW w:w="1463" w:type="dxa"/>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2"/>
                <w:szCs w:val="22"/>
              </w:rPr>
              <w:t>A级</w:t>
            </w:r>
          </w:p>
        </w:tc>
        <w:tc>
          <w:tcPr>
            <w:tcW w:w="1515" w:type="dxa"/>
            <w:vMerge w:val="continue"/>
            <w:noWrap/>
            <w:vAlign w:val="center"/>
          </w:tcPr>
          <w:p>
            <w:pPr>
              <w:jc w:val="center"/>
              <w:rPr>
                <w:rFonts w:ascii="宋体" w:hAnsi="宋体" w:eastAsia="宋体" w:cs="宋体"/>
                <w:color w:val="000000"/>
                <w:sz w:val="24"/>
              </w:rPr>
            </w:pPr>
          </w:p>
        </w:tc>
        <w:tc>
          <w:tcPr>
            <w:tcW w:w="685" w:type="dxa"/>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天</w:t>
            </w:r>
          </w:p>
        </w:tc>
        <w:tc>
          <w:tcPr>
            <w:tcW w:w="1325" w:type="dxa"/>
            <w:noWrap/>
            <w:vAlign w:val="center"/>
          </w:tcPr>
          <w:p>
            <w:pPr>
              <w:widowControl/>
              <w:jc w:val="center"/>
              <w:textAlignment w:val="center"/>
              <w:rPr>
                <w:rFonts w:ascii="宋体" w:hAnsi="宋体" w:eastAsia="宋体" w:cs="宋体"/>
                <w:color w:val="000000"/>
                <w:sz w:val="24"/>
              </w:rPr>
            </w:pPr>
          </w:p>
        </w:tc>
        <w:tc>
          <w:tcPr>
            <w:tcW w:w="1300" w:type="dxa"/>
            <w:vMerge w:val="continue"/>
            <w:noWrap/>
            <w:vAlign w:val="center"/>
          </w:tcPr>
          <w:p>
            <w:pPr>
              <w:spacing w:line="360" w:lineRule="auto"/>
              <w:jc w:val="center"/>
              <w:rPr>
                <w:rFonts w:ascii="宋体" w:hAnsi="宋体" w:eastAsia="宋体" w:cs="宋体"/>
                <w:color w:val="000000"/>
                <w:sz w:val="24"/>
              </w:rPr>
            </w:pPr>
          </w:p>
        </w:tc>
        <w:tc>
          <w:tcPr>
            <w:tcW w:w="1412" w:type="dxa"/>
            <w:vMerge w:val="continue"/>
            <w:noWrap/>
            <w:vAlign w:val="center"/>
          </w:tcPr>
          <w:p>
            <w:pPr>
              <w:spacing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342" w:type="dxa"/>
            <w:vMerge w:val="continue"/>
            <w:noWrap/>
            <w:vAlign w:val="center"/>
          </w:tcPr>
          <w:p>
            <w:pPr>
              <w:spacing w:line="360" w:lineRule="auto"/>
              <w:jc w:val="center"/>
              <w:rPr>
                <w:rFonts w:ascii="宋体" w:hAnsi="宋体" w:eastAsia="宋体" w:cs="宋体"/>
                <w:color w:val="000000"/>
                <w:sz w:val="24"/>
              </w:rPr>
            </w:pPr>
          </w:p>
        </w:tc>
        <w:tc>
          <w:tcPr>
            <w:tcW w:w="1463" w:type="dxa"/>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2"/>
                <w:szCs w:val="22"/>
              </w:rPr>
              <w:t>T级别</w:t>
            </w:r>
          </w:p>
        </w:tc>
        <w:tc>
          <w:tcPr>
            <w:tcW w:w="1515" w:type="dxa"/>
            <w:vMerge w:val="continue"/>
            <w:noWrap/>
            <w:vAlign w:val="center"/>
          </w:tcPr>
          <w:p>
            <w:pPr>
              <w:jc w:val="center"/>
              <w:rPr>
                <w:rFonts w:ascii="宋体" w:hAnsi="宋体" w:eastAsia="宋体" w:cs="宋体"/>
                <w:color w:val="000000"/>
                <w:sz w:val="24"/>
              </w:rPr>
            </w:pPr>
          </w:p>
        </w:tc>
        <w:tc>
          <w:tcPr>
            <w:tcW w:w="685" w:type="dxa"/>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天</w:t>
            </w:r>
          </w:p>
        </w:tc>
        <w:tc>
          <w:tcPr>
            <w:tcW w:w="1325" w:type="dxa"/>
            <w:noWrap/>
            <w:vAlign w:val="center"/>
          </w:tcPr>
          <w:p>
            <w:pPr>
              <w:widowControl/>
              <w:jc w:val="center"/>
              <w:textAlignment w:val="center"/>
              <w:rPr>
                <w:rFonts w:ascii="宋体" w:hAnsi="宋体" w:eastAsia="宋体" w:cs="宋体"/>
                <w:color w:val="000000"/>
                <w:sz w:val="24"/>
              </w:rPr>
            </w:pPr>
          </w:p>
        </w:tc>
        <w:tc>
          <w:tcPr>
            <w:tcW w:w="1300" w:type="dxa"/>
            <w:vMerge w:val="continue"/>
            <w:noWrap/>
            <w:vAlign w:val="center"/>
          </w:tcPr>
          <w:p>
            <w:pPr>
              <w:spacing w:line="360" w:lineRule="auto"/>
              <w:jc w:val="center"/>
              <w:rPr>
                <w:rFonts w:ascii="宋体" w:hAnsi="宋体" w:eastAsia="宋体" w:cs="宋体"/>
                <w:color w:val="000000"/>
                <w:sz w:val="24"/>
              </w:rPr>
            </w:pPr>
          </w:p>
        </w:tc>
        <w:tc>
          <w:tcPr>
            <w:tcW w:w="1412" w:type="dxa"/>
            <w:vMerge w:val="continue"/>
            <w:noWrap/>
            <w:vAlign w:val="center"/>
          </w:tcPr>
          <w:p>
            <w:pPr>
              <w:spacing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342" w:type="dxa"/>
            <w:vMerge w:val="restart"/>
            <w:noWrap/>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担架</w:t>
            </w:r>
          </w:p>
        </w:tc>
        <w:tc>
          <w:tcPr>
            <w:tcW w:w="1463" w:type="dxa"/>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2"/>
                <w:szCs w:val="22"/>
              </w:rPr>
              <w:t>轮椅</w:t>
            </w:r>
          </w:p>
        </w:tc>
        <w:tc>
          <w:tcPr>
            <w:tcW w:w="1515" w:type="dxa"/>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w:t>
            </w:r>
          </w:p>
        </w:tc>
        <w:tc>
          <w:tcPr>
            <w:tcW w:w="685" w:type="dxa"/>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次</w:t>
            </w:r>
          </w:p>
        </w:tc>
        <w:tc>
          <w:tcPr>
            <w:tcW w:w="1325" w:type="dxa"/>
            <w:noWrap/>
            <w:vAlign w:val="center"/>
          </w:tcPr>
          <w:p>
            <w:pPr>
              <w:widowControl/>
              <w:jc w:val="center"/>
              <w:textAlignment w:val="center"/>
              <w:rPr>
                <w:rFonts w:ascii="宋体" w:hAnsi="宋体" w:eastAsia="宋体" w:cs="宋体"/>
                <w:color w:val="000000"/>
                <w:sz w:val="24"/>
              </w:rPr>
            </w:pPr>
          </w:p>
        </w:tc>
        <w:tc>
          <w:tcPr>
            <w:tcW w:w="2712" w:type="dxa"/>
            <w:gridSpan w:val="2"/>
            <w:vMerge w:val="restart"/>
            <w:noWrap/>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服务仅限1h之内，超出时间按照5元/小时加收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342" w:type="dxa"/>
            <w:vMerge w:val="continue"/>
            <w:noWrap/>
            <w:vAlign w:val="center"/>
          </w:tcPr>
          <w:p>
            <w:pPr>
              <w:spacing w:line="360" w:lineRule="auto"/>
              <w:jc w:val="center"/>
              <w:rPr>
                <w:rFonts w:ascii="宋体" w:hAnsi="宋体" w:eastAsia="宋体" w:cs="宋体"/>
                <w:color w:val="000000"/>
                <w:sz w:val="24"/>
              </w:rPr>
            </w:pPr>
          </w:p>
        </w:tc>
        <w:tc>
          <w:tcPr>
            <w:tcW w:w="1463" w:type="dxa"/>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2"/>
                <w:szCs w:val="22"/>
              </w:rPr>
              <w:t>平板车</w:t>
            </w:r>
          </w:p>
        </w:tc>
        <w:tc>
          <w:tcPr>
            <w:tcW w:w="1515" w:type="dxa"/>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w:t>
            </w:r>
          </w:p>
        </w:tc>
        <w:tc>
          <w:tcPr>
            <w:tcW w:w="685" w:type="dxa"/>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次</w:t>
            </w:r>
          </w:p>
        </w:tc>
        <w:tc>
          <w:tcPr>
            <w:tcW w:w="1325" w:type="dxa"/>
            <w:noWrap/>
            <w:vAlign w:val="center"/>
          </w:tcPr>
          <w:p>
            <w:pPr>
              <w:widowControl/>
              <w:jc w:val="center"/>
              <w:textAlignment w:val="center"/>
              <w:rPr>
                <w:rFonts w:ascii="宋体" w:hAnsi="宋体" w:eastAsia="宋体" w:cs="宋体"/>
                <w:color w:val="000000"/>
                <w:sz w:val="24"/>
              </w:rPr>
            </w:pPr>
          </w:p>
        </w:tc>
        <w:tc>
          <w:tcPr>
            <w:tcW w:w="2712" w:type="dxa"/>
            <w:gridSpan w:val="2"/>
            <w:vMerge w:val="continue"/>
            <w:noWrap/>
            <w:vAlign w:val="center"/>
          </w:tcPr>
          <w:p>
            <w:pPr>
              <w:spacing w:line="360" w:lineRule="auto"/>
              <w:jc w:val="center"/>
              <w:rPr>
                <w:rFonts w:ascii="宋体" w:hAnsi="宋体" w:eastAsia="宋体" w:cs="宋体"/>
                <w:color w:val="000000"/>
                <w:sz w:val="24"/>
              </w:rPr>
            </w:pPr>
          </w:p>
        </w:tc>
      </w:tr>
    </w:tbl>
    <w:p>
      <w:pPr>
        <w:snapToGrid w:val="0"/>
        <w:spacing w:line="360" w:lineRule="auto"/>
        <w:rPr>
          <w:rFonts w:ascii="宋体" w:hAnsi="宋体" w:eastAsia="宋体" w:cs="宋体"/>
          <w:b/>
          <w:color w:val="000000"/>
          <w:szCs w:val="21"/>
        </w:rPr>
      </w:pPr>
    </w:p>
    <w:p>
      <w:pPr>
        <w:snapToGrid w:val="0"/>
        <w:spacing w:line="360" w:lineRule="auto"/>
        <w:rPr>
          <w:rFonts w:ascii="宋体" w:hAnsi="宋体" w:eastAsia="宋体" w:cs="宋体"/>
          <w:b/>
          <w:szCs w:val="21"/>
        </w:rPr>
      </w:pPr>
      <w:r>
        <w:rPr>
          <w:rFonts w:hint="eastAsia" w:ascii="宋体" w:hAnsi="宋体" w:eastAsia="宋体" w:cs="宋体"/>
          <w:b/>
          <w:color w:val="000000"/>
          <w:szCs w:val="21"/>
        </w:rPr>
        <w:t xml:space="preserve">注： </w:t>
      </w:r>
      <w:r>
        <w:rPr>
          <w:rFonts w:hint="eastAsia" w:ascii="宋体" w:hAnsi="宋体" w:eastAsia="宋体" w:cs="宋体"/>
          <w:b/>
          <w:szCs w:val="21"/>
        </w:rPr>
        <w:t>此表应对本项目采购的全部内容进行报价,只对其中部分内容报价者,其投标无效。</w:t>
      </w:r>
    </w:p>
    <w:p>
      <w:pPr>
        <w:snapToGrid w:val="0"/>
        <w:spacing w:line="360" w:lineRule="auto"/>
        <w:ind w:firstLine="588" w:firstLineChars="245"/>
        <w:rPr>
          <w:rFonts w:ascii="宋体" w:hAnsi="宋体" w:eastAsia="宋体" w:cs="宋体"/>
          <w:color w:val="000000"/>
          <w:sz w:val="24"/>
        </w:rPr>
      </w:pPr>
      <w:r>
        <w:rPr>
          <w:rFonts w:hint="eastAsia" w:ascii="宋体" w:hAnsi="宋体" w:eastAsia="宋体" w:cs="宋体"/>
          <w:color w:val="000000"/>
          <w:sz w:val="24"/>
        </w:rPr>
        <w:t>　　　　　　　　　　　　　</w:t>
      </w:r>
    </w:p>
    <w:p>
      <w:pPr>
        <w:widowControl/>
        <w:spacing w:line="440" w:lineRule="exact"/>
        <w:jc w:val="left"/>
        <w:rPr>
          <w:rFonts w:ascii="宋体" w:hAnsi="宋体" w:eastAsia="宋体" w:cs="宋体"/>
          <w:sz w:val="24"/>
        </w:rPr>
      </w:pPr>
      <w:r>
        <w:rPr>
          <w:rFonts w:hint="eastAsia" w:ascii="宋体" w:hAnsi="宋体" w:eastAsia="宋体" w:cs="宋体"/>
          <w:sz w:val="24"/>
        </w:rPr>
        <w:t>申请人：（盖单位章）</w:t>
      </w:r>
    </w:p>
    <w:p>
      <w:pPr>
        <w:widowControl/>
        <w:spacing w:line="440" w:lineRule="exact"/>
        <w:jc w:val="left"/>
        <w:rPr>
          <w:rFonts w:ascii="宋体" w:hAnsi="宋体" w:eastAsia="宋体" w:cs="宋体"/>
          <w:sz w:val="24"/>
        </w:rPr>
      </w:pPr>
    </w:p>
    <w:p>
      <w:pPr>
        <w:widowControl/>
        <w:spacing w:line="440" w:lineRule="exact"/>
        <w:ind w:right="480"/>
        <w:jc w:val="left"/>
        <w:rPr>
          <w:rFonts w:ascii="宋体" w:hAnsi="宋体" w:eastAsia="宋体" w:cs="宋体"/>
          <w:sz w:val="24"/>
        </w:rPr>
      </w:pPr>
      <w:r>
        <w:rPr>
          <w:rFonts w:hint="eastAsia" w:ascii="宋体" w:hAnsi="宋体" w:eastAsia="宋体" w:cs="宋体"/>
          <w:sz w:val="24"/>
        </w:rPr>
        <w:t>法定代表人或委托代理人：（签字）</w:t>
      </w:r>
    </w:p>
    <w:p>
      <w:pPr>
        <w:widowControl/>
        <w:spacing w:line="440" w:lineRule="exact"/>
        <w:jc w:val="left"/>
        <w:rPr>
          <w:rFonts w:ascii="宋体" w:hAnsi="宋体" w:eastAsia="宋体" w:cs="宋体"/>
          <w:sz w:val="24"/>
        </w:rPr>
      </w:pPr>
    </w:p>
    <w:p>
      <w:pPr>
        <w:widowControl/>
        <w:spacing w:line="440" w:lineRule="exact"/>
        <w:rPr>
          <w:rFonts w:ascii="宋体" w:hAnsi="宋体" w:eastAsia="宋体" w:cs="宋体"/>
          <w:sz w:val="24"/>
        </w:rPr>
      </w:pPr>
      <w:r>
        <w:rPr>
          <w:rFonts w:hint="eastAsia" w:ascii="宋体" w:hAnsi="宋体" w:eastAsia="宋体" w:cs="宋体"/>
          <w:sz w:val="24"/>
        </w:rPr>
        <w:t>日期：年月日</w:t>
      </w:r>
    </w:p>
    <w:p>
      <w:pPr>
        <w:spacing w:line="360" w:lineRule="auto"/>
        <w:rPr>
          <w:rFonts w:ascii="宋体" w:hAnsi="宋体" w:eastAsia="宋体" w:cs="宋体"/>
          <w:b/>
          <w:bCs/>
          <w:color w:val="000000"/>
          <w:sz w:val="24"/>
        </w:rPr>
      </w:pPr>
    </w:p>
    <w:p>
      <w:pPr>
        <w:spacing w:line="360" w:lineRule="auto"/>
        <w:rPr>
          <w:rFonts w:ascii="宋体" w:hAnsi="宋体" w:eastAsia="宋体" w:cs="宋体"/>
          <w:b/>
          <w:bCs/>
          <w:color w:val="000000"/>
          <w:sz w:val="24"/>
        </w:rPr>
      </w:pPr>
    </w:p>
    <w:p>
      <w:pPr>
        <w:spacing w:line="400" w:lineRule="exact"/>
        <w:jc w:val="center"/>
        <w:rPr>
          <w:rFonts w:ascii="宋体" w:hAnsi="宋体" w:eastAsia="宋体" w:cs="宋体"/>
          <w:b/>
          <w:color w:val="000000"/>
          <w:sz w:val="30"/>
          <w:szCs w:val="30"/>
        </w:rPr>
      </w:pPr>
    </w:p>
    <w:p>
      <w:pPr>
        <w:spacing w:line="400" w:lineRule="exact"/>
        <w:jc w:val="center"/>
        <w:rPr>
          <w:rFonts w:ascii="宋体" w:hAnsi="宋体" w:eastAsia="宋体" w:cs="宋体"/>
          <w:b/>
          <w:color w:val="000000"/>
          <w:sz w:val="30"/>
          <w:szCs w:val="30"/>
        </w:rPr>
      </w:pPr>
    </w:p>
    <w:p>
      <w:pPr>
        <w:spacing w:line="400" w:lineRule="exact"/>
        <w:jc w:val="center"/>
        <w:rPr>
          <w:rFonts w:ascii="宋体" w:hAnsi="宋体" w:eastAsia="宋体" w:cs="宋体"/>
          <w:b/>
          <w:color w:val="000000"/>
          <w:sz w:val="30"/>
          <w:szCs w:val="30"/>
        </w:rPr>
      </w:pPr>
    </w:p>
    <w:p>
      <w:pPr>
        <w:spacing w:line="400" w:lineRule="exact"/>
        <w:jc w:val="center"/>
        <w:rPr>
          <w:rFonts w:ascii="宋体" w:hAnsi="宋体" w:eastAsia="宋体" w:cs="宋体"/>
          <w:b/>
          <w:color w:val="000000"/>
          <w:sz w:val="30"/>
          <w:szCs w:val="30"/>
        </w:rPr>
      </w:pPr>
    </w:p>
    <w:p>
      <w:pPr>
        <w:spacing w:line="400" w:lineRule="exact"/>
        <w:jc w:val="center"/>
        <w:rPr>
          <w:rFonts w:ascii="宋体" w:hAnsi="宋体" w:eastAsia="宋体" w:cs="宋体"/>
          <w:b/>
          <w:color w:val="000000"/>
          <w:sz w:val="30"/>
          <w:szCs w:val="30"/>
        </w:rPr>
      </w:pPr>
    </w:p>
    <w:p>
      <w:pPr>
        <w:spacing w:line="400" w:lineRule="exact"/>
        <w:jc w:val="center"/>
        <w:rPr>
          <w:rFonts w:ascii="宋体" w:hAnsi="宋体" w:eastAsia="宋体" w:cs="宋体"/>
          <w:b/>
          <w:color w:val="000000"/>
          <w:sz w:val="30"/>
          <w:szCs w:val="30"/>
        </w:rPr>
      </w:pPr>
    </w:p>
    <w:p>
      <w:pPr>
        <w:pStyle w:val="2"/>
        <w:rPr>
          <w:rFonts w:ascii="宋体" w:hAnsi="宋体" w:eastAsia="宋体" w:cs="宋体"/>
          <w:b/>
          <w:color w:val="000000"/>
          <w:sz w:val="30"/>
          <w:szCs w:val="30"/>
        </w:rPr>
      </w:pPr>
    </w:p>
    <w:p>
      <w:pPr>
        <w:pStyle w:val="3"/>
        <w:rPr>
          <w:rFonts w:ascii="宋体" w:hAnsi="宋体" w:cs="宋体"/>
        </w:rPr>
      </w:pPr>
    </w:p>
    <w:p>
      <w:pPr>
        <w:spacing w:line="400" w:lineRule="exact"/>
        <w:jc w:val="center"/>
        <w:rPr>
          <w:rFonts w:ascii="宋体" w:hAnsi="宋体" w:eastAsia="宋体" w:cs="宋体"/>
          <w:b/>
          <w:color w:val="000000"/>
          <w:sz w:val="30"/>
          <w:szCs w:val="30"/>
        </w:rPr>
      </w:pPr>
    </w:p>
    <w:p>
      <w:pPr>
        <w:spacing w:line="360" w:lineRule="auto"/>
        <w:rPr>
          <w:rFonts w:ascii="宋体" w:hAnsi="宋体" w:eastAsia="宋体" w:cs="宋体"/>
          <w:sz w:val="24"/>
        </w:rPr>
      </w:pPr>
    </w:p>
    <w:p>
      <w:pPr>
        <w:jc w:val="center"/>
        <w:rPr>
          <w:rFonts w:ascii="宋体" w:hAnsi="宋体" w:eastAsia="宋体" w:cs="宋体"/>
          <w:b/>
          <w:sz w:val="32"/>
          <w:szCs w:val="32"/>
        </w:rPr>
      </w:pPr>
      <w:r>
        <w:rPr>
          <w:rFonts w:hint="eastAsia" w:ascii="宋体" w:hAnsi="宋体" w:eastAsia="宋体" w:cs="宋体"/>
          <w:b/>
          <w:sz w:val="32"/>
          <w:szCs w:val="32"/>
        </w:rPr>
        <w:t>四、服务方案</w:t>
      </w:r>
    </w:p>
    <w:p>
      <w:pPr>
        <w:jc w:val="center"/>
        <w:rPr>
          <w:rFonts w:ascii="宋体" w:hAnsi="宋体" w:eastAsia="宋体" w:cs="宋体"/>
          <w:b/>
          <w:sz w:val="32"/>
          <w:szCs w:val="32"/>
        </w:rPr>
      </w:pPr>
      <w:r>
        <w:rPr>
          <w:rFonts w:hint="eastAsia" w:ascii="宋体" w:hAnsi="宋体" w:eastAsia="宋体" w:cs="宋体"/>
          <w:b/>
          <w:sz w:val="32"/>
          <w:szCs w:val="32"/>
        </w:rPr>
        <w:t>（格式自拟）</w:t>
      </w:r>
    </w:p>
    <w:p>
      <w:pPr>
        <w:pStyle w:val="2"/>
        <w:rPr>
          <w:rFonts w:ascii="宋体" w:hAnsi="宋体" w:eastAsia="宋体" w:cs="宋体"/>
        </w:rPr>
      </w:pPr>
    </w:p>
    <w:p>
      <w:pPr>
        <w:pStyle w:val="3"/>
        <w:rPr>
          <w:rFonts w:ascii="宋体" w:hAnsi="宋体" w:cs="宋体"/>
        </w:rPr>
      </w:pPr>
    </w:p>
    <w:p>
      <w:pPr>
        <w:rPr>
          <w:rFonts w:ascii="宋体" w:hAnsi="宋体" w:eastAsia="宋体" w:cs="宋体"/>
        </w:rPr>
      </w:pPr>
    </w:p>
    <w:p>
      <w:pPr>
        <w:pStyle w:val="2"/>
        <w:rPr>
          <w:rFonts w:ascii="宋体" w:hAnsi="宋体" w:eastAsia="宋体" w:cs="宋体"/>
        </w:rPr>
      </w:pPr>
    </w:p>
    <w:p>
      <w:pPr>
        <w:pStyle w:val="3"/>
        <w:rPr>
          <w:rFonts w:ascii="宋体" w:hAnsi="宋体" w:cs="宋体"/>
        </w:rPr>
      </w:pPr>
    </w:p>
    <w:p>
      <w:pPr>
        <w:rPr>
          <w:rFonts w:ascii="宋体" w:hAnsi="宋体" w:eastAsia="宋体" w:cs="宋体"/>
        </w:rPr>
      </w:pPr>
    </w:p>
    <w:p>
      <w:pPr>
        <w:pStyle w:val="2"/>
        <w:rPr>
          <w:rFonts w:ascii="宋体" w:hAnsi="宋体" w:eastAsia="宋体" w:cs="宋体"/>
        </w:rPr>
      </w:pPr>
    </w:p>
    <w:p>
      <w:pPr>
        <w:pStyle w:val="3"/>
        <w:rPr>
          <w:rFonts w:ascii="宋体" w:hAnsi="宋体" w:cs="宋体"/>
        </w:rPr>
      </w:pPr>
    </w:p>
    <w:p>
      <w:pPr>
        <w:rPr>
          <w:rFonts w:ascii="宋体" w:hAnsi="宋体" w:eastAsia="宋体" w:cs="宋体"/>
        </w:rPr>
      </w:pPr>
    </w:p>
    <w:p>
      <w:pPr>
        <w:pStyle w:val="2"/>
        <w:rPr>
          <w:rFonts w:ascii="宋体" w:hAnsi="宋体" w:eastAsia="宋体" w:cs="宋体"/>
        </w:rPr>
      </w:pPr>
    </w:p>
    <w:p>
      <w:pPr>
        <w:pStyle w:val="3"/>
        <w:rPr>
          <w:rFonts w:ascii="宋体" w:hAnsi="宋体" w:cs="宋体"/>
        </w:rPr>
      </w:pPr>
    </w:p>
    <w:p>
      <w:pPr>
        <w:rPr>
          <w:rFonts w:ascii="宋体" w:hAnsi="宋体" w:eastAsia="宋体" w:cs="宋体"/>
        </w:rPr>
      </w:pPr>
    </w:p>
    <w:p>
      <w:pPr>
        <w:rPr>
          <w:rFonts w:ascii="宋体" w:hAnsi="宋体" w:eastAsia="宋体" w:cs="宋体"/>
        </w:rPr>
      </w:pPr>
    </w:p>
    <w:p>
      <w:pPr>
        <w:pStyle w:val="2"/>
        <w:rPr>
          <w:rFonts w:ascii="宋体" w:hAnsi="宋体" w:eastAsia="宋体" w:cs="宋体"/>
        </w:rPr>
      </w:pPr>
    </w:p>
    <w:p>
      <w:pPr>
        <w:pStyle w:val="3"/>
        <w:rPr>
          <w:rFonts w:ascii="宋体" w:hAnsi="宋体" w:cs="宋体"/>
        </w:rPr>
      </w:pPr>
    </w:p>
    <w:p>
      <w:pPr>
        <w:rPr>
          <w:rFonts w:ascii="宋体" w:hAnsi="宋体" w:eastAsia="宋体" w:cs="宋体"/>
        </w:rPr>
      </w:pPr>
    </w:p>
    <w:p>
      <w:pPr>
        <w:pStyle w:val="2"/>
        <w:rPr>
          <w:rFonts w:ascii="宋体" w:hAnsi="宋体" w:eastAsia="宋体" w:cs="宋体"/>
        </w:rPr>
      </w:pPr>
    </w:p>
    <w:p>
      <w:pPr>
        <w:pStyle w:val="3"/>
        <w:rPr>
          <w:rFonts w:ascii="宋体" w:hAnsi="宋体" w:cs="宋体"/>
        </w:rPr>
      </w:pPr>
    </w:p>
    <w:p>
      <w:pPr>
        <w:widowControl/>
        <w:tabs>
          <w:tab w:val="left" w:pos="0"/>
          <w:tab w:val="left" w:pos="360"/>
          <w:tab w:val="left" w:pos="540"/>
        </w:tabs>
        <w:rPr>
          <w:rFonts w:ascii="宋体" w:hAnsi="宋体" w:eastAsia="宋体" w:cs="宋体"/>
          <w:b/>
          <w:bCs/>
          <w:color w:val="000000"/>
          <w:sz w:val="24"/>
        </w:rPr>
      </w:pPr>
    </w:p>
    <w:p>
      <w:pPr>
        <w:autoSpaceDE w:val="0"/>
        <w:autoSpaceDN w:val="0"/>
        <w:adjustRightInd w:val="0"/>
        <w:spacing w:line="440" w:lineRule="exact"/>
        <w:rPr>
          <w:rFonts w:ascii="宋体" w:hAnsi="宋体" w:eastAsia="宋体" w:cs="宋体"/>
          <w:bCs/>
          <w:sz w:val="24"/>
        </w:rPr>
      </w:pPr>
      <w:r>
        <w:rPr>
          <w:rFonts w:hint="eastAsia" w:ascii="宋体" w:hAnsi="宋体" w:eastAsia="宋体" w:cs="宋体"/>
          <w:bCs/>
          <w:sz w:val="24"/>
        </w:rPr>
        <w:t xml:space="preserve">申请人：（盖单位章） </w:t>
      </w:r>
    </w:p>
    <w:p>
      <w:pPr>
        <w:autoSpaceDE w:val="0"/>
        <w:autoSpaceDN w:val="0"/>
        <w:adjustRightInd w:val="0"/>
        <w:spacing w:line="440" w:lineRule="exact"/>
        <w:rPr>
          <w:rFonts w:ascii="宋体" w:hAnsi="宋体" w:eastAsia="宋体" w:cs="宋体"/>
          <w:bCs/>
          <w:sz w:val="24"/>
        </w:rPr>
      </w:pPr>
    </w:p>
    <w:p>
      <w:pPr>
        <w:autoSpaceDE w:val="0"/>
        <w:autoSpaceDN w:val="0"/>
        <w:adjustRightInd w:val="0"/>
        <w:spacing w:line="440" w:lineRule="exact"/>
        <w:rPr>
          <w:rFonts w:ascii="宋体" w:hAnsi="宋体" w:eastAsia="宋体" w:cs="宋体"/>
          <w:b/>
          <w:sz w:val="24"/>
        </w:rPr>
      </w:pPr>
      <w:r>
        <w:rPr>
          <w:rFonts w:hint="eastAsia" w:ascii="宋体" w:hAnsi="宋体" w:eastAsia="宋体" w:cs="宋体"/>
          <w:bCs/>
          <w:sz w:val="24"/>
        </w:rPr>
        <w:t>法定代表人或委托代理人：（签字）</w:t>
      </w:r>
    </w:p>
    <w:p>
      <w:pPr>
        <w:autoSpaceDE w:val="0"/>
        <w:autoSpaceDN w:val="0"/>
        <w:adjustRightInd w:val="0"/>
        <w:spacing w:line="440" w:lineRule="exact"/>
        <w:rPr>
          <w:rFonts w:ascii="宋体" w:hAnsi="宋体" w:eastAsia="宋体" w:cs="宋体"/>
          <w:b/>
          <w:sz w:val="24"/>
        </w:rPr>
      </w:pPr>
    </w:p>
    <w:p>
      <w:pPr>
        <w:spacing w:line="360" w:lineRule="auto"/>
        <w:rPr>
          <w:rFonts w:ascii="宋体" w:hAnsi="宋体" w:eastAsia="宋体" w:cs="宋体"/>
          <w:color w:val="000000"/>
          <w:sz w:val="24"/>
        </w:rPr>
      </w:pPr>
      <w:r>
        <w:rPr>
          <w:rFonts w:hint="eastAsia" w:ascii="宋体" w:hAnsi="宋体" w:eastAsia="宋体" w:cs="宋体"/>
          <w:color w:val="000000"/>
          <w:sz w:val="24"/>
        </w:rPr>
        <w:t>日期：年月日</w:t>
      </w:r>
    </w:p>
    <w:p>
      <w:pPr>
        <w:pStyle w:val="2"/>
        <w:rPr>
          <w:rFonts w:ascii="宋体" w:hAnsi="宋体" w:eastAsia="宋体" w:cs="宋体"/>
          <w:color w:val="000000"/>
          <w:sz w:val="24"/>
        </w:rPr>
      </w:pPr>
    </w:p>
    <w:p>
      <w:pPr>
        <w:pStyle w:val="3"/>
        <w:rPr>
          <w:rFonts w:ascii="宋体" w:hAnsi="宋体" w:cs="宋体"/>
          <w:color w:val="000000"/>
          <w:sz w:val="24"/>
          <w:szCs w:val="24"/>
        </w:rPr>
      </w:pPr>
    </w:p>
    <w:p>
      <w:pPr>
        <w:rPr>
          <w:rFonts w:ascii="宋体" w:hAnsi="宋体" w:eastAsia="宋体" w:cs="宋体"/>
          <w:color w:val="000000"/>
          <w:sz w:val="24"/>
        </w:rPr>
      </w:pPr>
    </w:p>
    <w:p>
      <w:pPr>
        <w:pStyle w:val="2"/>
        <w:rPr>
          <w:rFonts w:ascii="宋体" w:hAnsi="宋体" w:eastAsia="宋体" w:cs="宋体"/>
          <w:color w:val="000000"/>
          <w:sz w:val="24"/>
        </w:rPr>
      </w:pPr>
    </w:p>
    <w:p>
      <w:pPr>
        <w:pStyle w:val="3"/>
        <w:rPr>
          <w:rFonts w:ascii="宋体" w:hAnsi="宋体" w:cs="宋体"/>
          <w:color w:val="000000"/>
          <w:sz w:val="24"/>
          <w:szCs w:val="24"/>
        </w:rPr>
      </w:pPr>
    </w:p>
    <w:p>
      <w:pPr>
        <w:rPr>
          <w:rFonts w:ascii="宋体" w:hAnsi="宋体" w:eastAsia="宋体" w:cs="宋体"/>
          <w:color w:val="000000"/>
          <w:sz w:val="24"/>
        </w:rPr>
      </w:pPr>
    </w:p>
    <w:p>
      <w:pPr>
        <w:pStyle w:val="2"/>
        <w:rPr>
          <w:rFonts w:ascii="宋体" w:hAnsi="宋体" w:eastAsia="宋体" w:cs="宋体"/>
          <w:color w:val="000000"/>
          <w:sz w:val="24"/>
        </w:rPr>
      </w:pPr>
    </w:p>
    <w:p>
      <w:pPr>
        <w:pStyle w:val="3"/>
        <w:rPr>
          <w:rFonts w:ascii="宋体" w:hAnsi="宋体" w:cs="宋体"/>
          <w:color w:val="000000"/>
          <w:sz w:val="24"/>
          <w:szCs w:val="24"/>
        </w:rPr>
      </w:pPr>
    </w:p>
    <w:p>
      <w:pPr>
        <w:rPr>
          <w:rFonts w:ascii="宋体" w:hAnsi="宋体" w:eastAsia="宋体" w:cs="宋体"/>
          <w:color w:val="000000"/>
          <w:sz w:val="24"/>
        </w:rPr>
      </w:pPr>
    </w:p>
    <w:p>
      <w:pPr>
        <w:pStyle w:val="2"/>
        <w:rPr>
          <w:rFonts w:ascii="宋体" w:hAnsi="宋体" w:eastAsia="宋体" w:cs="宋体"/>
          <w:color w:val="000000"/>
          <w:sz w:val="24"/>
        </w:rPr>
      </w:pPr>
    </w:p>
    <w:p>
      <w:pPr>
        <w:pStyle w:val="3"/>
        <w:rPr>
          <w:rFonts w:ascii="宋体" w:hAnsi="宋体" w:cs="宋体"/>
          <w:color w:val="000000"/>
          <w:sz w:val="24"/>
          <w:szCs w:val="24"/>
        </w:rPr>
      </w:pPr>
    </w:p>
    <w:p>
      <w:pPr>
        <w:rPr>
          <w:rFonts w:ascii="宋体" w:hAnsi="宋体" w:eastAsia="宋体" w:cs="宋体"/>
          <w:color w:val="000000"/>
          <w:sz w:val="24"/>
        </w:rPr>
      </w:pPr>
    </w:p>
    <w:p>
      <w:pPr>
        <w:pStyle w:val="2"/>
        <w:rPr>
          <w:rFonts w:ascii="宋体" w:hAnsi="宋体" w:eastAsia="宋体" w:cs="宋体"/>
          <w:color w:val="000000"/>
          <w:sz w:val="24"/>
        </w:rPr>
      </w:pPr>
    </w:p>
    <w:p>
      <w:pPr>
        <w:pStyle w:val="3"/>
        <w:rPr>
          <w:rFonts w:ascii="宋体" w:hAnsi="宋体" w:cs="宋体"/>
        </w:rPr>
      </w:pPr>
    </w:p>
    <w:p>
      <w:pPr>
        <w:numPr>
          <w:ilvl w:val="0"/>
          <w:numId w:val="2"/>
        </w:numPr>
        <w:spacing w:line="360" w:lineRule="auto"/>
        <w:jc w:val="center"/>
        <w:rPr>
          <w:rFonts w:ascii="宋体" w:hAnsi="宋体" w:eastAsia="宋体" w:cs="宋体"/>
          <w:b/>
          <w:sz w:val="32"/>
          <w:szCs w:val="32"/>
        </w:rPr>
      </w:pPr>
      <w:r>
        <w:rPr>
          <w:rFonts w:hint="eastAsia" w:ascii="宋体" w:hAnsi="宋体" w:eastAsia="宋体" w:cs="宋体"/>
          <w:b/>
          <w:sz w:val="32"/>
          <w:szCs w:val="32"/>
        </w:rPr>
        <w:t>从业人员基本情况表</w:t>
      </w:r>
    </w:p>
    <w:p>
      <w:pPr>
        <w:pStyle w:val="2"/>
      </w:pPr>
      <w:r>
        <w:rPr>
          <w:rFonts w:hint="eastAsia" w:ascii="宋体" w:hAnsi="宋体" w:eastAsia="宋体" w:cs="宋体"/>
          <w:bCs/>
          <w:color w:val="000000"/>
          <w:sz w:val="24"/>
        </w:rPr>
        <w:t>项目名称：</w:t>
      </w:r>
      <w:r>
        <w:rPr>
          <w:rFonts w:hint="eastAsia" w:ascii="宋体" w:hAnsi="宋体" w:eastAsia="宋体" w:cs="宋体"/>
          <w:color w:val="000000"/>
          <w:sz w:val="24"/>
        </w:rPr>
        <w:t>楚雄彝族自治州中医院陪护、担架服务项目</w:t>
      </w:r>
    </w:p>
    <w:tbl>
      <w:tblPr>
        <w:tblStyle w:val="1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704"/>
        <w:gridCol w:w="793"/>
        <w:gridCol w:w="704"/>
        <w:gridCol w:w="1824"/>
        <w:gridCol w:w="2594"/>
        <w:gridCol w:w="1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noWrap/>
            <w:vAlign w:val="center"/>
          </w:tcPr>
          <w:p>
            <w:pPr>
              <w:ind w:right="68"/>
              <w:jc w:val="center"/>
              <w:rPr>
                <w:rFonts w:ascii="宋体" w:hAnsi="宋体"/>
                <w:bCs/>
                <w:szCs w:val="21"/>
              </w:rPr>
            </w:pPr>
            <w:r>
              <w:rPr>
                <w:rFonts w:hint="eastAsia" w:ascii="宋体" w:hAnsi="宋体"/>
                <w:bCs/>
                <w:szCs w:val="21"/>
              </w:rPr>
              <w:t>姓名</w:t>
            </w:r>
          </w:p>
        </w:tc>
        <w:tc>
          <w:tcPr>
            <w:tcW w:w="420" w:type="pct"/>
            <w:noWrap/>
            <w:vAlign w:val="center"/>
          </w:tcPr>
          <w:p>
            <w:pPr>
              <w:ind w:right="68"/>
              <w:jc w:val="center"/>
              <w:rPr>
                <w:rFonts w:ascii="宋体" w:hAnsi="宋体"/>
                <w:bCs/>
                <w:szCs w:val="21"/>
              </w:rPr>
            </w:pPr>
            <w:r>
              <w:rPr>
                <w:rFonts w:hint="eastAsia" w:ascii="宋体" w:hAnsi="宋体"/>
                <w:bCs/>
                <w:szCs w:val="21"/>
              </w:rPr>
              <w:t>年龄</w:t>
            </w:r>
          </w:p>
        </w:tc>
        <w:tc>
          <w:tcPr>
            <w:tcW w:w="525" w:type="pct"/>
            <w:noWrap/>
            <w:vAlign w:val="center"/>
          </w:tcPr>
          <w:p>
            <w:pPr>
              <w:ind w:right="68"/>
              <w:jc w:val="center"/>
              <w:rPr>
                <w:rFonts w:ascii="宋体" w:hAnsi="宋体"/>
                <w:bCs/>
                <w:szCs w:val="21"/>
              </w:rPr>
            </w:pPr>
            <w:r>
              <w:rPr>
                <w:rFonts w:hint="eastAsia" w:ascii="宋体" w:hAnsi="宋体"/>
                <w:bCs/>
                <w:szCs w:val="21"/>
              </w:rPr>
              <w:t>职务</w:t>
            </w:r>
          </w:p>
        </w:tc>
        <w:tc>
          <w:tcPr>
            <w:tcW w:w="420" w:type="pct"/>
            <w:noWrap/>
            <w:vAlign w:val="center"/>
          </w:tcPr>
          <w:p>
            <w:pPr>
              <w:ind w:right="68"/>
              <w:jc w:val="center"/>
              <w:rPr>
                <w:rFonts w:ascii="宋体" w:hAnsi="宋体"/>
                <w:bCs/>
                <w:szCs w:val="21"/>
              </w:rPr>
            </w:pPr>
            <w:r>
              <w:rPr>
                <w:rFonts w:hint="eastAsia" w:ascii="宋体" w:hAnsi="宋体"/>
                <w:bCs/>
                <w:szCs w:val="21"/>
              </w:rPr>
              <w:t>学历</w:t>
            </w:r>
          </w:p>
        </w:tc>
        <w:tc>
          <w:tcPr>
            <w:tcW w:w="1080" w:type="pct"/>
            <w:noWrap/>
            <w:vAlign w:val="center"/>
          </w:tcPr>
          <w:p>
            <w:pPr>
              <w:ind w:right="68"/>
              <w:jc w:val="center"/>
              <w:rPr>
                <w:rFonts w:ascii="宋体" w:hAnsi="宋体"/>
                <w:bCs/>
                <w:szCs w:val="21"/>
              </w:rPr>
            </w:pPr>
            <w:r>
              <w:rPr>
                <w:rFonts w:hint="eastAsia" w:ascii="宋体" w:hAnsi="宋体"/>
                <w:bCs/>
                <w:szCs w:val="21"/>
              </w:rPr>
              <w:t>身份证号码</w:t>
            </w:r>
          </w:p>
        </w:tc>
        <w:tc>
          <w:tcPr>
            <w:tcW w:w="980" w:type="pct"/>
            <w:noWrap/>
            <w:vAlign w:val="center"/>
          </w:tcPr>
          <w:p>
            <w:pPr>
              <w:ind w:right="68"/>
              <w:jc w:val="center"/>
              <w:rPr>
                <w:rFonts w:ascii="宋体" w:hAnsi="宋体"/>
                <w:bCs/>
                <w:szCs w:val="21"/>
              </w:rPr>
            </w:pPr>
            <w:r>
              <w:rPr>
                <w:rFonts w:hint="eastAsia" w:ascii="宋体" w:hAnsi="宋体"/>
                <w:bCs/>
                <w:szCs w:val="21"/>
              </w:rPr>
              <w:t>拟在本项目中负责的工作</w:t>
            </w:r>
          </w:p>
        </w:tc>
        <w:tc>
          <w:tcPr>
            <w:tcW w:w="1090" w:type="pct"/>
            <w:noWrap/>
            <w:vAlign w:val="center"/>
          </w:tcPr>
          <w:p>
            <w:pPr>
              <w:ind w:right="68"/>
              <w:jc w:val="center"/>
              <w:rPr>
                <w:rFonts w:ascii="宋体" w:hAnsi="宋体"/>
                <w:bCs/>
                <w:szCs w:val="21"/>
              </w:rPr>
            </w:pPr>
            <w:r>
              <w:rPr>
                <w:rFonts w:hint="eastAsia" w:ascii="宋体" w:hAnsi="宋体"/>
                <w:bCs/>
                <w:szCs w:val="21"/>
              </w:rPr>
              <w:t>从业经历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483" w:type="pct"/>
            <w:noWrap/>
          </w:tcPr>
          <w:p>
            <w:pPr>
              <w:spacing w:line="360" w:lineRule="auto"/>
              <w:ind w:right="70"/>
              <w:jc w:val="center"/>
              <w:rPr>
                <w:rFonts w:ascii="宋体" w:hAnsi="宋体"/>
                <w:b/>
                <w:bCs/>
                <w:szCs w:val="21"/>
              </w:rPr>
            </w:pPr>
          </w:p>
        </w:tc>
        <w:tc>
          <w:tcPr>
            <w:tcW w:w="420" w:type="pct"/>
            <w:noWrap/>
          </w:tcPr>
          <w:p>
            <w:pPr>
              <w:spacing w:line="360" w:lineRule="auto"/>
              <w:ind w:right="70"/>
              <w:jc w:val="center"/>
              <w:rPr>
                <w:rFonts w:ascii="宋体" w:hAnsi="宋体"/>
                <w:b/>
                <w:bCs/>
                <w:szCs w:val="21"/>
              </w:rPr>
            </w:pPr>
          </w:p>
        </w:tc>
        <w:tc>
          <w:tcPr>
            <w:tcW w:w="525" w:type="pct"/>
            <w:noWrap/>
          </w:tcPr>
          <w:p>
            <w:pPr>
              <w:spacing w:line="360" w:lineRule="auto"/>
              <w:ind w:right="70"/>
              <w:jc w:val="center"/>
              <w:rPr>
                <w:rFonts w:ascii="宋体" w:hAnsi="宋体"/>
                <w:b/>
                <w:bCs/>
                <w:szCs w:val="21"/>
              </w:rPr>
            </w:pPr>
          </w:p>
        </w:tc>
        <w:tc>
          <w:tcPr>
            <w:tcW w:w="420" w:type="pct"/>
            <w:noWrap/>
          </w:tcPr>
          <w:p>
            <w:pPr>
              <w:spacing w:line="360" w:lineRule="auto"/>
              <w:ind w:right="70"/>
              <w:jc w:val="center"/>
              <w:rPr>
                <w:rFonts w:ascii="宋体" w:hAnsi="宋体"/>
                <w:b/>
                <w:bCs/>
                <w:szCs w:val="21"/>
              </w:rPr>
            </w:pPr>
          </w:p>
        </w:tc>
        <w:tc>
          <w:tcPr>
            <w:tcW w:w="1080" w:type="pct"/>
            <w:noWrap/>
          </w:tcPr>
          <w:p>
            <w:pPr>
              <w:spacing w:line="360" w:lineRule="auto"/>
              <w:ind w:right="70"/>
              <w:jc w:val="center"/>
              <w:rPr>
                <w:rFonts w:ascii="宋体" w:hAnsi="宋体"/>
                <w:b/>
                <w:bCs/>
                <w:szCs w:val="21"/>
              </w:rPr>
            </w:pPr>
          </w:p>
        </w:tc>
        <w:tc>
          <w:tcPr>
            <w:tcW w:w="980" w:type="pct"/>
            <w:noWrap/>
          </w:tcPr>
          <w:p>
            <w:pPr>
              <w:spacing w:line="360" w:lineRule="auto"/>
              <w:ind w:right="70"/>
              <w:jc w:val="center"/>
              <w:rPr>
                <w:rFonts w:ascii="宋体" w:hAnsi="宋体"/>
                <w:b/>
                <w:bCs/>
                <w:szCs w:val="21"/>
              </w:rPr>
            </w:pPr>
          </w:p>
        </w:tc>
        <w:tc>
          <w:tcPr>
            <w:tcW w:w="1090" w:type="pct"/>
            <w:noWrap/>
          </w:tcPr>
          <w:p>
            <w:pPr>
              <w:spacing w:line="360" w:lineRule="auto"/>
              <w:ind w:right="70"/>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483" w:type="pct"/>
            <w:noWrap/>
          </w:tcPr>
          <w:p>
            <w:pPr>
              <w:spacing w:line="360" w:lineRule="auto"/>
              <w:ind w:right="70"/>
              <w:jc w:val="center"/>
              <w:rPr>
                <w:rFonts w:ascii="宋体" w:hAnsi="宋体"/>
                <w:b/>
                <w:bCs/>
                <w:szCs w:val="21"/>
              </w:rPr>
            </w:pPr>
          </w:p>
        </w:tc>
        <w:tc>
          <w:tcPr>
            <w:tcW w:w="420" w:type="pct"/>
            <w:noWrap/>
          </w:tcPr>
          <w:p>
            <w:pPr>
              <w:spacing w:line="360" w:lineRule="auto"/>
              <w:ind w:right="70"/>
              <w:jc w:val="center"/>
              <w:rPr>
                <w:rFonts w:ascii="宋体" w:hAnsi="宋体"/>
                <w:b/>
                <w:bCs/>
                <w:szCs w:val="21"/>
              </w:rPr>
            </w:pPr>
          </w:p>
        </w:tc>
        <w:tc>
          <w:tcPr>
            <w:tcW w:w="525" w:type="pct"/>
            <w:noWrap/>
          </w:tcPr>
          <w:p>
            <w:pPr>
              <w:spacing w:line="360" w:lineRule="auto"/>
              <w:ind w:right="70"/>
              <w:jc w:val="center"/>
              <w:rPr>
                <w:rFonts w:ascii="宋体" w:hAnsi="宋体"/>
                <w:b/>
                <w:bCs/>
                <w:szCs w:val="21"/>
              </w:rPr>
            </w:pPr>
          </w:p>
        </w:tc>
        <w:tc>
          <w:tcPr>
            <w:tcW w:w="420" w:type="pct"/>
            <w:noWrap/>
          </w:tcPr>
          <w:p>
            <w:pPr>
              <w:spacing w:line="360" w:lineRule="auto"/>
              <w:ind w:right="70"/>
              <w:jc w:val="center"/>
              <w:rPr>
                <w:rFonts w:ascii="宋体" w:hAnsi="宋体"/>
                <w:b/>
                <w:bCs/>
                <w:szCs w:val="21"/>
              </w:rPr>
            </w:pPr>
          </w:p>
        </w:tc>
        <w:tc>
          <w:tcPr>
            <w:tcW w:w="1080" w:type="pct"/>
            <w:noWrap/>
          </w:tcPr>
          <w:p>
            <w:pPr>
              <w:spacing w:line="360" w:lineRule="auto"/>
              <w:ind w:right="70"/>
              <w:jc w:val="center"/>
              <w:rPr>
                <w:rFonts w:ascii="宋体" w:hAnsi="宋体"/>
                <w:b/>
                <w:bCs/>
                <w:szCs w:val="21"/>
              </w:rPr>
            </w:pPr>
          </w:p>
        </w:tc>
        <w:tc>
          <w:tcPr>
            <w:tcW w:w="980" w:type="pct"/>
            <w:noWrap/>
          </w:tcPr>
          <w:p>
            <w:pPr>
              <w:spacing w:line="360" w:lineRule="auto"/>
              <w:ind w:right="70"/>
              <w:jc w:val="center"/>
              <w:rPr>
                <w:rFonts w:ascii="宋体" w:hAnsi="宋体"/>
                <w:b/>
                <w:bCs/>
                <w:szCs w:val="21"/>
              </w:rPr>
            </w:pPr>
          </w:p>
        </w:tc>
        <w:tc>
          <w:tcPr>
            <w:tcW w:w="1090" w:type="pct"/>
            <w:noWrap/>
          </w:tcPr>
          <w:p>
            <w:pPr>
              <w:spacing w:line="360" w:lineRule="auto"/>
              <w:ind w:right="70"/>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83" w:type="pct"/>
            <w:noWrap/>
          </w:tcPr>
          <w:p>
            <w:pPr>
              <w:spacing w:line="360" w:lineRule="auto"/>
              <w:ind w:right="70"/>
              <w:jc w:val="center"/>
              <w:rPr>
                <w:rFonts w:ascii="宋体" w:hAnsi="宋体"/>
                <w:b/>
                <w:bCs/>
                <w:szCs w:val="21"/>
              </w:rPr>
            </w:pPr>
          </w:p>
        </w:tc>
        <w:tc>
          <w:tcPr>
            <w:tcW w:w="420" w:type="pct"/>
            <w:noWrap/>
          </w:tcPr>
          <w:p>
            <w:pPr>
              <w:spacing w:line="360" w:lineRule="auto"/>
              <w:ind w:right="70"/>
              <w:jc w:val="center"/>
              <w:rPr>
                <w:rFonts w:ascii="宋体" w:hAnsi="宋体"/>
                <w:b/>
                <w:bCs/>
                <w:szCs w:val="21"/>
              </w:rPr>
            </w:pPr>
          </w:p>
        </w:tc>
        <w:tc>
          <w:tcPr>
            <w:tcW w:w="525" w:type="pct"/>
            <w:noWrap/>
          </w:tcPr>
          <w:p>
            <w:pPr>
              <w:spacing w:line="360" w:lineRule="auto"/>
              <w:ind w:right="70"/>
              <w:jc w:val="center"/>
              <w:rPr>
                <w:rFonts w:ascii="宋体" w:hAnsi="宋体"/>
                <w:b/>
                <w:bCs/>
                <w:szCs w:val="21"/>
              </w:rPr>
            </w:pPr>
          </w:p>
        </w:tc>
        <w:tc>
          <w:tcPr>
            <w:tcW w:w="420" w:type="pct"/>
            <w:noWrap/>
          </w:tcPr>
          <w:p>
            <w:pPr>
              <w:spacing w:line="360" w:lineRule="auto"/>
              <w:ind w:right="70"/>
              <w:jc w:val="center"/>
              <w:rPr>
                <w:rFonts w:ascii="宋体" w:hAnsi="宋体"/>
                <w:b/>
                <w:bCs/>
                <w:szCs w:val="21"/>
              </w:rPr>
            </w:pPr>
          </w:p>
        </w:tc>
        <w:tc>
          <w:tcPr>
            <w:tcW w:w="1080" w:type="pct"/>
            <w:noWrap/>
          </w:tcPr>
          <w:p>
            <w:pPr>
              <w:spacing w:line="360" w:lineRule="auto"/>
              <w:ind w:right="70"/>
              <w:jc w:val="center"/>
              <w:rPr>
                <w:rFonts w:ascii="宋体" w:hAnsi="宋体"/>
                <w:b/>
                <w:bCs/>
                <w:szCs w:val="21"/>
              </w:rPr>
            </w:pPr>
          </w:p>
        </w:tc>
        <w:tc>
          <w:tcPr>
            <w:tcW w:w="980" w:type="pct"/>
            <w:noWrap/>
          </w:tcPr>
          <w:p>
            <w:pPr>
              <w:spacing w:line="360" w:lineRule="auto"/>
              <w:ind w:right="70"/>
              <w:jc w:val="center"/>
              <w:rPr>
                <w:rFonts w:ascii="宋体" w:hAnsi="宋体"/>
                <w:b/>
                <w:bCs/>
                <w:szCs w:val="21"/>
              </w:rPr>
            </w:pPr>
          </w:p>
        </w:tc>
        <w:tc>
          <w:tcPr>
            <w:tcW w:w="1090" w:type="pct"/>
            <w:noWrap/>
          </w:tcPr>
          <w:p>
            <w:pPr>
              <w:spacing w:line="360" w:lineRule="auto"/>
              <w:ind w:right="70"/>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483" w:type="pct"/>
            <w:noWrap/>
          </w:tcPr>
          <w:p>
            <w:pPr>
              <w:spacing w:line="360" w:lineRule="auto"/>
              <w:ind w:right="70"/>
              <w:jc w:val="center"/>
              <w:rPr>
                <w:rFonts w:ascii="宋体" w:hAnsi="宋体"/>
                <w:b/>
                <w:bCs/>
                <w:szCs w:val="21"/>
              </w:rPr>
            </w:pPr>
          </w:p>
        </w:tc>
        <w:tc>
          <w:tcPr>
            <w:tcW w:w="420" w:type="pct"/>
            <w:noWrap/>
          </w:tcPr>
          <w:p>
            <w:pPr>
              <w:spacing w:line="360" w:lineRule="auto"/>
              <w:ind w:right="70"/>
              <w:jc w:val="center"/>
              <w:rPr>
                <w:rFonts w:ascii="宋体" w:hAnsi="宋体"/>
                <w:b/>
                <w:bCs/>
                <w:szCs w:val="21"/>
              </w:rPr>
            </w:pPr>
          </w:p>
        </w:tc>
        <w:tc>
          <w:tcPr>
            <w:tcW w:w="525" w:type="pct"/>
            <w:noWrap/>
          </w:tcPr>
          <w:p>
            <w:pPr>
              <w:spacing w:line="360" w:lineRule="auto"/>
              <w:ind w:right="70"/>
              <w:jc w:val="center"/>
              <w:rPr>
                <w:rFonts w:ascii="宋体" w:hAnsi="宋体"/>
                <w:b/>
                <w:bCs/>
                <w:szCs w:val="21"/>
              </w:rPr>
            </w:pPr>
          </w:p>
        </w:tc>
        <w:tc>
          <w:tcPr>
            <w:tcW w:w="420" w:type="pct"/>
            <w:noWrap/>
          </w:tcPr>
          <w:p>
            <w:pPr>
              <w:spacing w:line="360" w:lineRule="auto"/>
              <w:ind w:right="70"/>
              <w:jc w:val="center"/>
              <w:rPr>
                <w:rFonts w:ascii="宋体" w:hAnsi="宋体"/>
                <w:b/>
                <w:bCs/>
                <w:szCs w:val="21"/>
              </w:rPr>
            </w:pPr>
          </w:p>
        </w:tc>
        <w:tc>
          <w:tcPr>
            <w:tcW w:w="1080" w:type="pct"/>
            <w:noWrap/>
          </w:tcPr>
          <w:p>
            <w:pPr>
              <w:spacing w:line="360" w:lineRule="auto"/>
              <w:ind w:right="70"/>
              <w:jc w:val="center"/>
              <w:rPr>
                <w:rFonts w:ascii="宋体" w:hAnsi="宋体"/>
                <w:b/>
                <w:bCs/>
                <w:szCs w:val="21"/>
              </w:rPr>
            </w:pPr>
          </w:p>
        </w:tc>
        <w:tc>
          <w:tcPr>
            <w:tcW w:w="980" w:type="pct"/>
            <w:noWrap/>
          </w:tcPr>
          <w:p>
            <w:pPr>
              <w:spacing w:line="360" w:lineRule="auto"/>
              <w:ind w:right="70"/>
              <w:jc w:val="center"/>
              <w:rPr>
                <w:rFonts w:ascii="宋体" w:hAnsi="宋体"/>
                <w:b/>
                <w:bCs/>
                <w:szCs w:val="21"/>
              </w:rPr>
            </w:pPr>
          </w:p>
        </w:tc>
        <w:tc>
          <w:tcPr>
            <w:tcW w:w="1090" w:type="pct"/>
            <w:noWrap/>
          </w:tcPr>
          <w:p>
            <w:pPr>
              <w:spacing w:line="360" w:lineRule="auto"/>
              <w:ind w:right="70"/>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483" w:type="pct"/>
            <w:noWrap/>
          </w:tcPr>
          <w:p>
            <w:pPr>
              <w:spacing w:line="360" w:lineRule="auto"/>
              <w:ind w:right="70"/>
              <w:jc w:val="center"/>
              <w:rPr>
                <w:rFonts w:ascii="宋体" w:hAnsi="宋体"/>
                <w:b/>
                <w:bCs/>
                <w:szCs w:val="21"/>
              </w:rPr>
            </w:pPr>
          </w:p>
        </w:tc>
        <w:tc>
          <w:tcPr>
            <w:tcW w:w="420" w:type="pct"/>
            <w:noWrap/>
          </w:tcPr>
          <w:p>
            <w:pPr>
              <w:spacing w:line="360" w:lineRule="auto"/>
              <w:ind w:right="70"/>
              <w:jc w:val="center"/>
              <w:rPr>
                <w:rFonts w:ascii="宋体" w:hAnsi="宋体"/>
                <w:b/>
                <w:bCs/>
                <w:szCs w:val="21"/>
              </w:rPr>
            </w:pPr>
          </w:p>
        </w:tc>
        <w:tc>
          <w:tcPr>
            <w:tcW w:w="525" w:type="pct"/>
            <w:noWrap/>
          </w:tcPr>
          <w:p>
            <w:pPr>
              <w:spacing w:line="360" w:lineRule="auto"/>
              <w:ind w:right="70"/>
              <w:jc w:val="center"/>
              <w:rPr>
                <w:rFonts w:ascii="宋体" w:hAnsi="宋体"/>
                <w:b/>
                <w:bCs/>
                <w:szCs w:val="21"/>
              </w:rPr>
            </w:pPr>
          </w:p>
        </w:tc>
        <w:tc>
          <w:tcPr>
            <w:tcW w:w="420" w:type="pct"/>
            <w:noWrap/>
          </w:tcPr>
          <w:p>
            <w:pPr>
              <w:spacing w:line="360" w:lineRule="auto"/>
              <w:ind w:right="70"/>
              <w:jc w:val="center"/>
              <w:rPr>
                <w:rFonts w:ascii="宋体" w:hAnsi="宋体"/>
                <w:b/>
                <w:bCs/>
                <w:szCs w:val="21"/>
              </w:rPr>
            </w:pPr>
          </w:p>
        </w:tc>
        <w:tc>
          <w:tcPr>
            <w:tcW w:w="1080" w:type="pct"/>
            <w:noWrap/>
          </w:tcPr>
          <w:p>
            <w:pPr>
              <w:spacing w:line="360" w:lineRule="auto"/>
              <w:ind w:right="70"/>
              <w:jc w:val="center"/>
              <w:rPr>
                <w:rFonts w:ascii="宋体" w:hAnsi="宋体"/>
                <w:b/>
                <w:bCs/>
                <w:szCs w:val="21"/>
              </w:rPr>
            </w:pPr>
          </w:p>
        </w:tc>
        <w:tc>
          <w:tcPr>
            <w:tcW w:w="980" w:type="pct"/>
            <w:noWrap/>
          </w:tcPr>
          <w:p>
            <w:pPr>
              <w:spacing w:line="360" w:lineRule="auto"/>
              <w:ind w:right="70"/>
              <w:jc w:val="center"/>
              <w:rPr>
                <w:rFonts w:ascii="宋体" w:hAnsi="宋体"/>
                <w:b/>
                <w:bCs/>
                <w:szCs w:val="21"/>
              </w:rPr>
            </w:pPr>
          </w:p>
        </w:tc>
        <w:tc>
          <w:tcPr>
            <w:tcW w:w="1090" w:type="pct"/>
            <w:noWrap/>
          </w:tcPr>
          <w:p>
            <w:pPr>
              <w:spacing w:line="360" w:lineRule="auto"/>
              <w:ind w:right="70"/>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83" w:type="pct"/>
            <w:noWrap/>
          </w:tcPr>
          <w:p>
            <w:pPr>
              <w:spacing w:line="360" w:lineRule="auto"/>
              <w:ind w:right="70"/>
              <w:jc w:val="center"/>
              <w:rPr>
                <w:rFonts w:ascii="宋体" w:hAnsi="宋体"/>
                <w:b/>
                <w:bCs/>
                <w:szCs w:val="21"/>
              </w:rPr>
            </w:pPr>
          </w:p>
        </w:tc>
        <w:tc>
          <w:tcPr>
            <w:tcW w:w="420" w:type="pct"/>
            <w:noWrap/>
          </w:tcPr>
          <w:p>
            <w:pPr>
              <w:spacing w:line="360" w:lineRule="auto"/>
              <w:ind w:right="70"/>
              <w:jc w:val="center"/>
              <w:rPr>
                <w:rFonts w:ascii="宋体" w:hAnsi="宋体"/>
                <w:b/>
                <w:bCs/>
                <w:szCs w:val="21"/>
              </w:rPr>
            </w:pPr>
          </w:p>
        </w:tc>
        <w:tc>
          <w:tcPr>
            <w:tcW w:w="525" w:type="pct"/>
            <w:noWrap/>
          </w:tcPr>
          <w:p>
            <w:pPr>
              <w:spacing w:line="360" w:lineRule="auto"/>
              <w:ind w:right="70"/>
              <w:jc w:val="center"/>
              <w:rPr>
                <w:rFonts w:ascii="宋体" w:hAnsi="宋体"/>
                <w:b/>
                <w:bCs/>
                <w:szCs w:val="21"/>
              </w:rPr>
            </w:pPr>
          </w:p>
        </w:tc>
        <w:tc>
          <w:tcPr>
            <w:tcW w:w="420" w:type="pct"/>
            <w:noWrap/>
          </w:tcPr>
          <w:p>
            <w:pPr>
              <w:spacing w:line="360" w:lineRule="auto"/>
              <w:ind w:right="70"/>
              <w:jc w:val="center"/>
              <w:rPr>
                <w:rFonts w:ascii="宋体" w:hAnsi="宋体"/>
                <w:b/>
                <w:bCs/>
                <w:szCs w:val="21"/>
              </w:rPr>
            </w:pPr>
          </w:p>
        </w:tc>
        <w:tc>
          <w:tcPr>
            <w:tcW w:w="1080" w:type="pct"/>
            <w:noWrap/>
          </w:tcPr>
          <w:p>
            <w:pPr>
              <w:spacing w:line="360" w:lineRule="auto"/>
              <w:ind w:right="70"/>
              <w:jc w:val="center"/>
              <w:rPr>
                <w:rFonts w:ascii="宋体" w:hAnsi="宋体"/>
                <w:b/>
                <w:bCs/>
                <w:szCs w:val="21"/>
              </w:rPr>
            </w:pPr>
          </w:p>
        </w:tc>
        <w:tc>
          <w:tcPr>
            <w:tcW w:w="980" w:type="pct"/>
            <w:noWrap/>
          </w:tcPr>
          <w:p>
            <w:pPr>
              <w:spacing w:line="360" w:lineRule="auto"/>
              <w:ind w:right="70"/>
              <w:jc w:val="center"/>
              <w:rPr>
                <w:rFonts w:ascii="宋体" w:hAnsi="宋体"/>
                <w:b/>
                <w:bCs/>
                <w:szCs w:val="21"/>
              </w:rPr>
            </w:pPr>
          </w:p>
        </w:tc>
        <w:tc>
          <w:tcPr>
            <w:tcW w:w="1090" w:type="pct"/>
            <w:noWrap/>
          </w:tcPr>
          <w:p>
            <w:pPr>
              <w:spacing w:line="360" w:lineRule="auto"/>
              <w:ind w:right="70"/>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83" w:type="pct"/>
            <w:noWrap/>
          </w:tcPr>
          <w:p>
            <w:pPr>
              <w:spacing w:line="360" w:lineRule="auto"/>
              <w:ind w:right="70"/>
              <w:jc w:val="center"/>
              <w:rPr>
                <w:rFonts w:ascii="宋体" w:hAnsi="宋体"/>
                <w:b/>
                <w:bCs/>
                <w:szCs w:val="21"/>
              </w:rPr>
            </w:pPr>
          </w:p>
        </w:tc>
        <w:tc>
          <w:tcPr>
            <w:tcW w:w="420" w:type="pct"/>
            <w:noWrap/>
          </w:tcPr>
          <w:p>
            <w:pPr>
              <w:spacing w:line="360" w:lineRule="auto"/>
              <w:ind w:right="70"/>
              <w:jc w:val="center"/>
              <w:rPr>
                <w:rFonts w:ascii="宋体" w:hAnsi="宋体"/>
                <w:b/>
                <w:bCs/>
                <w:szCs w:val="21"/>
              </w:rPr>
            </w:pPr>
          </w:p>
        </w:tc>
        <w:tc>
          <w:tcPr>
            <w:tcW w:w="525" w:type="pct"/>
            <w:noWrap/>
          </w:tcPr>
          <w:p>
            <w:pPr>
              <w:spacing w:line="360" w:lineRule="auto"/>
              <w:ind w:right="70"/>
              <w:jc w:val="center"/>
              <w:rPr>
                <w:rFonts w:ascii="宋体" w:hAnsi="宋体"/>
                <w:b/>
                <w:bCs/>
                <w:szCs w:val="21"/>
              </w:rPr>
            </w:pPr>
          </w:p>
        </w:tc>
        <w:tc>
          <w:tcPr>
            <w:tcW w:w="420" w:type="pct"/>
            <w:noWrap/>
          </w:tcPr>
          <w:p>
            <w:pPr>
              <w:spacing w:line="360" w:lineRule="auto"/>
              <w:ind w:right="70"/>
              <w:jc w:val="center"/>
              <w:rPr>
                <w:rFonts w:ascii="宋体" w:hAnsi="宋体"/>
                <w:b/>
                <w:bCs/>
                <w:szCs w:val="21"/>
              </w:rPr>
            </w:pPr>
          </w:p>
        </w:tc>
        <w:tc>
          <w:tcPr>
            <w:tcW w:w="1080" w:type="pct"/>
            <w:noWrap/>
          </w:tcPr>
          <w:p>
            <w:pPr>
              <w:spacing w:line="360" w:lineRule="auto"/>
              <w:ind w:right="70"/>
              <w:jc w:val="center"/>
              <w:rPr>
                <w:rFonts w:ascii="宋体" w:hAnsi="宋体"/>
                <w:b/>
                <w:bCs/>
                <w:szCs w:val="21"/>
              </w:rPr>
            </w:pPr>
          </w:p>
        </w:tc>
        <w:tc>
          <w:tcPr>
            <w:tcW w:w="980" w:type="pct"/>
            <w:noWrap/>
          </w:tcPr>
          <w:p>
            <w:pPr>
              <w:spacing w:line="360" w:lineRule="auto"/>
              <w:ind w:right="70"/>
              <w:jc w:val="center"/>
              <w:rPr>
                <w:rFonts w:ascii="宋体" w:hAnsi="宋体"/>
                <w:b/>
                <w:bCs/>
                <w:szCs w:val="21"/>
              </w:rPr>
            </w:pPr>
          </w:p>
        </w:tc>
        <w:tc>
          <w:tcPr>
            <w:tcW w:w="1090" w:type="pct"/>
            <w:noWrap/>
          </w:tcPr>
          <w:p>
            <w:pPr>
              <w:spacing w:line="360" w:lineRule="auto"/>
              <w:ind w:right="70"/>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83" w:type="pct"/>
            <w:noWrap/>
          </w:tcPr>
          <w:p>
            <w:pPr>
              <w:spacing w:line="360" w:lineRule="auto"/>
              <w:ind w:right="70"/>
              <w:jc w:val="center"/>
              <w:rPr>
                <w:rFonts w:ascii="宋体" w:hAnsi="宋体"/>
                <w:b/>
                <w:bCs/>
                <w:szCs w:val="21"/>
              </w:rPr>
            </w:pPr>
          </w:p>
        </w:tc>
        <w:tc>
          <w:tcPr>
            <w:tcW w:w="420" w:type="pct"/>
            <w:noWrap/>
          </w:tcPr>
          <w:p>
            <w:pPr>
              <w:spacing w:line="360" w:lineRule="auto"/>
              <w:ind w:right="70"/>
              <w:jc w:val="center"/>
              <w:rPr>
                <w:rFonts w:ascii="宋体" w:hAnsi="宋体"/>
                <w:b/>
                <w:bCs/>
                <w:szCs w:val="21"/>
              </w:rPr>
            </w:pPr>
          </w:p>
        </w:tc>
        <w:tc>
          <w:tcPr>
            <w:tcW w:w="525" w:type="pct"/>
            <w:noWrap/>
          </w:tcPr>
          <w:p>
            <w:pPr>
              <w:spacing w:line="360" w:lineRule="auto"/>
              <w:ind w:right="70"/>
              <w:jc w:val="center"/>
              <w:rPr>
                <w:rFonts w:ascii="宋体" w:hAnsi="宋体"/>
                <w:b/>
                <w:bCs/>
                <w:szCs w:val="21"/>
              </w:rPr>
            </w:pPr>
          </w:p>
        </w:tc>
        <w:tc>
          <w:tcPr>
            <w:tcW w:w="420" w:type="pct"/>
            <w:noWrap/>
          </w:tcPr>
          <w:p>
            <w:pPr>
              <w:spacing w:line="360" w:lineRule="auto"/>
              <w:ind w:right="70"/>
              <w:jc w:val="center"/>
              <w:rPr>
                <w:rFonts w:ascii="宋体" w:hAnsi="宋体"/>
                <w:b/>
                <w:bCs/>
                <w:szCs w:val="21"/>
              </w:rPr>
            </w:pPr>
          </w:p>
        </w:tc>
        <w:tc>
          <w:tcPr>
            <w:tcW w:w="1080" w:type="pct"/>
            <w:noWrap/>
          </w:tcPr>
          <w:p>
            <w:pPr>
              <w:spacing w:line="360" w:lineRule="auto"/>
              <w:ind w:right="70"/>
              <w:jc w:val="center"/>
              <w:rPr>
                <w:rFonts w:ascii="宋体" w:hAnsi="宋体"/>
                <w:b/>
                <w:bCs/>
                <w:szCs w:val="21"/>
              </w:rPr>
            </w:pPr>
          </w:p>
        </w:tc>
        <w:tc>
          <w:tcPr>
            <w:tcW w:w="980" w:type="pct"/>
            <w:noWrap/>
          </w:tcPr>
          <w:p>
            <w:pPr>
              <w:spacing w:line="360" w:lineRule="auto"/>
              <w:ind w:right="70"/>
              <w:jc w:val="center"/>
              <w:rPr>
                <w:rFonts w:ascii="宋体" w:hAnsi="宋体"/>
                <w:b/>
                <w:bCs/>
                <w:szCs w:val="21"/>
              </w:rPr>
            </w:pPr>
          </w:p>
        </w:tc>
        <w:tc>
          <w:tcPr>
            <w:tcW w:w="1090" w:type="pct"/>
            <w:noWrap/>
          </w:tcPr>
          <w:p>
            <w:pPr>
              <w:spacing w:line="360" w:lineRule="auto"/>
              <w:ind w:right="70"/>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83" w:type="pct"/>
            <w:noWrap/>
          </w:tcPr>
          <w:p>
            <w:pPr>
              <w:spacing w:line="360" w:lineRule="auto"/>
              <w:ind w:right="70"/>
              <w:jc w:val="center"/>
              <w:rPr>
                <w:rFonts w:ascii="宋体" w:hAnsi="宋体"/>
                <w:b/>
                <w:bCs/>
                <w:szCs w:val="21"/>
              </w:rPr>
            </w:pPr>
          </w:p>
        </w:tc>
        <w:tc>
          <w:tcPr>
            <w:tcW w:w="420" w:type="pct"/>
            <w:noWrap/>
          </w:tcPr>
          <w:p>
            <w:pPr>
              <w:spacing w:line="360" w:lineRule="auto"/>
              <w:ind w:right="70"/>
              <w:jc w:val="center"/>
              <w:rPr>
                <w:rFonts w:ascii="宋体" w:hAnsi="宋体"/>
                <w:b/>
                <w:bCs/>
                <w:szCs w:val="21"/>
              </w:rPr>
            </w:pPr>
          </w:p>
        </w:tc>
        <w:tc>
          <w:tcPr>
            <w:tcW w:w="525" w:type="pct"/>
            <w:noWrap/>
          </w:tcPr>
          <w:p>
            <w:pPr>
              <w:spacing w:line="360" w:lineRule="auto"/>
              <w:ind w:right="70"/>
              <w:jc w:val="center"/>
              <w:rPr>
                <w:rFonts w:ascii="宋体" w:hAnsi="宋体"/>
                <w:b/>
                <w:bCs/>
                <w:szCs w:val="21"/>
              </w:rPr>
            </w:pPr>
          </w:p>
        </w:tc>
        <w:tc>
          <w:tcPr>
            <w:tcW w:w="420" w:type="pct"/>
            <w:noWrap/>
          </w:tcPr>
          <w:p>
            <w:pPr>
              <w:spacing w:line="360" w:lineRule="auto"/>
              <w:ind w:right="70"/>
              <w:jc w:val="center"/>
              <w:rPr>
                <w:rFonts w:ascii="宋体" w:hAnsi="宋体"/>
                <w:b/>
                <w:bCs/>
                <w:szCs w:val="21"/>
              </w:rPr>
            </w:pPr>
          </w:p>
        </w:tc>
        <w:tc>
          <w:tcPr>
            <w:tcW w:w="1080" w:type="pct"/>
            <w:noWrap/>
          </w:tcPr>
          <w:p>
            <w:pPr>
              <w:spacing w:line="360" w:lineRule="auto"/>
              <w:ind w:right="70"/>
              <w:jc w:val="center"/>
              <w:rPr>
                <w:rFonts w:ascii="宋体" w:hAnsi="宋体"/>
                <w:b/>
                <w:bCs/>
                <w:szCs w:val="21"/>
              </w:rPr>
            </w:pPr>
          </w:p>
        </w:tc>
        <w:tc>
          <w:tcPr>
            <w:tcW w:w="980" w:type="pct"/>
            <w:noWrap/>
          </w:tcPr>
          <w:p>
            <w:pPr>
              <w:spacing w:line="360" w:lineRule="auto"/>
              <w:ind w:right="70"/>
              <w:jc w:val="center"/>
              <w:rPr>
                <w:rFonts w:ascii="宋体" w:hAnsi="宋体"/>
                <w:b/>
                <w:bCs/>
                <w:szCs w:val="21"/>
              </w:rPr>
            </w:pPr>
          </w:p>
        </w:tc>
        <w:tc>
          <w:tcPr>
            <w:tcW w:w="1090" w:type="pct"/>
            <w:noWrap/>
          </w:tcPr>
          <w:p>
            <w:pPr>
              <w:spacing w:line="360" w:lineRule="auto"/>
              <w:ind w:right="70"/>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83" w:type="pct"/>
            <w:noWrap/>
          </w:tcPr>
          <w:p>
            <w:pPr>
              <w:spacing w:line="360" w:lineRule="auto"/>
              <w:ind w:right="70"/>
              <w:jc w:val="center"/>
              <w:rPr>
                <w:rFonts w:ascii="宋体" w:hAnsi="宋体"/>
                <w:b/>
                <w:bCs/>
                <w:szCs w:val="21"/>
              </w:rPr>
            </w:pPr>
          </w:p>
        </w:tc>
        <w:tc>
          <w:tcPr>
            <w:tcW w:w="420" w:type="pct"/>
            <w:noWrap/>
          </w:tcPr>
          <w:p>
            <w:pPr>
              <w:spacing w:line="360" w:lineRule="auto"/>
              <w:ind w:right="70"/>
              <w:jc w:val="center"/>
              <w:rPr>
                <w:rFonts w:ascii="宋体" w:hAnsi="宋体"/>
                <w:b/>
                <w:bCs/>
                <w:szCs w:val="21"/>
              </w:rPr>
            </w:pPr>
          </w:p>
        </w:tc>
        <w:tc>
          <w:tcPr>
            <w:tcW w:w="525" w:type="pct"/>
            <w:noWrap/>
          </w:tcPr>
          <w:p>
            <w:pPr>
              <w:spacing w:line="360" w:lineRule="auto"/>
              <w:ind w:right="70"/>
              <w:jc w:val="center"/>
              <w:rPr>
                <w:rFonts w:ascii="宋体" w:hAnsi="宋体"/>
                <w:b/>
                <w:bCs/>
                <w:szCs w:val="21"/>
              </w:rPr>
            </w:pPr>
          </w:p>
        </w:tc>
        <w:tc>
          <w:tcPr>
            <w:tcW w:w="420" w:type="pct"/>
            <w:noWrap/>
          </w:tcPr>
          <w:p>
            <w:pPr>
              <w:spacing w:line="360" w:lineRule="auto"/>
              <w:ind w:right="70"/>
              <w:jc w:val="center"/>
              <w:rPr>
                <w:rFonts w:ascii="宋体" w:hAnsi="宋体"/>
                <w:b/>
                <w:bCs/>
                <w:szCs w:val="21"/>
              </w:rPr>
            </w:pPr>
          </w:p>
        </w:tc>
        <w:tc>
          <w:tcPr>
            <w:tcW w:w="1080" w:type="pct"/>
            <w:noWrap/>
          </w:tcPr>
          <w:p>
            <w:pPr>
              <w:spacing w:line="360" w:lineRule="auto"/>
              <w:ind w:right="70"/>
              <w:jc w:val="center"/>
              <w:rPr>
                <w:rFonts w:ascii="宋体" w:hAnsi="宋体"/>
                <w:b/>
                <w:bCs/>
                <w:szCs w:val="21"/>
              </w:rPr>
            </w:pPr>
          </w:p>
        </w:tc>
        <w:tc>
          <w:tcPr>
            <w:tcW w:w="980" w:type="pct"/>
            <w:noWrap/>
          </w:tcPr>
          <w:p>
            <w:pPr>
              <w:spacing w:line="360" w:lineRule="auto"/>
              <w:ind w:right="70"/>
              <w:jc w:val="center"/>
              <w:rPr>
                <w:rFonts w:ascii="宋体" w:hAnsi="宋体"/>
                <w:b/>
                <w:bCs/>
                <w:szCs w:val="21"/>
              </w:rPr>
            </w:pPr>
          </w:p>
        </w:tc>
        <w:tc>
          <w:tcPr>
            <w:tcW w:w="1090" w:type="pct"/>
            <w:noWrap/>
          </w:tcPr>
          <w:p>
            <w:pPr>
              <w:spacing w:line="360" w:lineRule="auto"/>
              <w:ind w:right="70"/>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83" w:type="pct"/>
            <w:noWrap/>
          </w:tcPr>
          <w:p>
            <w:pPr>
              <w:spacing w:line="360" w:lineRule="auto"/>
              <w:ind w:right="70"/>
              <w:jc w:val="center"/>
              <w:rPr>
                <w:rFonts w:ascii="宋体" w:hAnsi="宋体"/>
                <w:b/>
                <w:bCs/>
                <w:szCs w:val="21"/>
              </w:rPr>
            </w:pPr>
          </w:p>
        </w:tc>
        <w:tc>
          <w:tcPr>
            <w:tcW w:w="420" w:type="pct"/>
            <w:noWrap/>
          </w:tcPr>
          <w:p>
            <w:pPr>
              <w:spacing w:line="360" w:lineRule="auto"/>
              <w:ind w:right="70"/>
              <w:jc w:val="center"/>
              <w:rPr>
                <w:rFonts w:ascii="宋体" w:hAnsi="宋体"/>
                <w:b/>
                <w:bCs/>
                <w:szCs w:val="21"/>
              </w:rPr>
            </w:pPr>
          </w:p>
        </w:tc>
        <w:tc>
          <w:tcPr>
            <w:tcW w:w="525" w:type="pct"/>
            <w:noWrap/>
          </w:tcPr>
          <w:p>
            <w:pPr>
              <w:spacing w:line="360" w:lineRule="auto"/>
              <w:ind w:right="70"/>
              <w:jc w:val="center"/>
              <w:rPr>
                <w:rFonts w:ascii="宋体" w:hAnsi="宋体"/>
                <w:b/>
                <w:bCs/>
                <w:szCs w:val="21"/>
              </w:rPr>
            </w:pPr>
          </w:p>
        </w:tc>
        <w:tc>
          <w:tcPr>
            <w:tcW w:w="420" w:type="pct"/>
            <w:noWrap/>
          </w:tcPr>
          <w:p>
            <w:pPr>
              <w:spacing w:line="360" w:lineRule="auto"/>
              <w:ind w:right="70"/>
              <w:jc w:val="center"/>
              <w:rPr>
                <w:rFonts w:ascii="宋体" w:hAnsi="宋体"/>
                <w:b/>
                <w:bCs/>
                <w:szCs w:val="21"/>
              </w:rPr>
            </w:pPr>
          </w:p>
        </w:tc>
        <w:tc>
          <w:tcPr>
            <w:tcW w:w="1080" w:type="pct"/>
            <w:noWrap/>
          </w:tcPr>
          <w:p>
            <w:pPr>
              <w:spacing w:line="360" w:lineRule="auto"/>
              <w:ind w:right="70"/>
              <w:jc w:val="center"/>
              <w:rPr>
                <w:rFonts w:ascii="宋体" w:hAnsi="宋体"/>
                <w:b/>
                <w:bCs/>
                <w:szCs w:val="21"/>
              </w:rPr>
            </w:pPr>
          </w:p>
        </w:tc>
        <w:tc>
          <w:tcPr>
            <w:tcW w:w="980" w:type="pct"/>
            <w:noWrap/>
          </w:tcPr>
          <w:p>
            <w:pPr>
              <w:spacing w:line="360" w:lineRule="auto"/>
              <w:ind w:right="70"/>
              <w:jc w:val="center"/>
              <w:rPr>
                <w:rFonts w:ascii="宋体" w:hAnsi="宋体"/>
                <w:b/>
                <w:bCs/>
                <w:szCs w:val="21"/>
              </w:rPr>
            </w:pPr>
          </w:p>
        </w:tc>
        <w:tc>
          <w:tcPr>
            <w:tcW w:w="1090" w:type="pct"/>
            <w:noWrap/>
          </w:tcPr>
          <w:p>
            <w:pPr>
              <w:spacing w:line="360" w:lineRule="auto"/>
              <w:ind w:right="70"/>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83" w:type="pct"/>
            <w:noWrap/>
          </w:tcPr>
          <w:p>
            <w:pPr>
              <w:spacing w:line="360" w:lineRule="auto"/>
              <w:ind w:right="70"/>
              <w:jc w:val="center"/>
              <w:rPr>
                <w:rFonts w:ascii="宋体" w:hAnsi="宋体"/>
                <w:b/>
                <w:bCs/>
                <w:szCs w:val="21"/>
              </w:rPr>
            </w:pPr>
          </w:p>
        </w:tc>
        <w:tc>
          <w:tcPr>
            <w:tcW w:w="420" w:type="pct"/>
            <w:noWrap/>
          </w:tcPr>
          <w:p>
            <w:pPr>
              <w:spacing w:line="360" w:lineRule="auto"/>
              <w:ind w:right="70"/>
              <w:jc w:val="center"/>
              <w:rPr>
                <w:rFonts w:ascii="宋体" w:hAnsi="宋体"/>
                <w:b/>
                <w:bCs/>
                <w:szCs w:val="21"/>
              </w:rPr>
            </w:pPr>
          </w:p>
        </w:tc>
        <w:tc>
          <w:tcPr>
            <w:tcW w:w="525" w:type="pct"/>
            <w:noWrap/>
          </w:tcPr>
          <w:p>
            <w:pPr>
              <w:spacing w:line="360" w:lineRule="auto"/>
              <w:ind w:right="70"/>
              <w:jc w:val="center"/>
              <w:rPr>
                <w:rFonts w:ascii="宋体" w:hAnsi="宋体"/>
                <w:b/>
                <w:bCs/>
                <w:szCs w:val="21"/>
              </w:rPr>
            </w:pPr>
          </w:p>
        </w:tc>
        <w:tc>
          <w:tcPr>
            <w:tcW w:w="420" w:type="pct"/>
            <w:noWrap/>
          </w:tcPr>
          <w:p>
            <w:pPr>
              <w:spacing w:line="360" w:lineRule="auto"/>
              <w:ind w:right="70"/>
              <w:jc w:val="center"/>
              <w:rPr>
                <w:rFonts w:ascii="宋体" w:hAnsi="宋体"/>
                <w:b/>
                <w:bCs/>
                <w:szCs w:val="21"/>
              </w:rPr>
            </w:pPr>
          </w:p>
        </w:tc>
        <w:tc>
          <w:tcPr>
            <w:tcW w:w="1080" w:type="pct"/>
            <w:noWrap/>
          </w:tcPr>
          <w:p>
            <w:pPr>
              <w:spacing w:line="360" w:lineRule="auto"/>
              <w:ind w:right="70"/>
              <w:jc w:val="center"/>
              <w:rPr>
                <w:rFonts w:ascii="宋体" w:hAnsi="宋体"/>
                <w:b/>
                <w:bCs/>
                <w:szCs w:val="21"/>
              </w:rPr>
            </w:pPr>
          </w:p>
        </w:tc>
        <w:tc>
          <w:tcPr>
            <w:tcW w:w="980" w:type="pct"/>
            <w:noWrap/>
          </w:tcPr>
          <w:p>
            <w:pPr>
              <w:spacing w:line="360" w:lineRule="auto"/>
              <w:ind w:right="70"/>
              <w:jc w:val="center"/>
              <w:rPr>
                <w:rFonts w:ascii="宋体" w:hAnsi="宋体"/>
                <w:b/>
                <w:bCs/>
                <w:szCs w:val="21"/>
              </w:rPr>
            </w:pPr>
          </w:p>
        </w:tc>
        <w:tc>
          <w:tcPr>
            <w:tcW w:w="1090" w:type="pct"/>
            <w:noWrap/>
          </w:tcPr>
          <w:p>
            <w:pPr>
              <w:spacing w:line="360" w:lineRule="auto"/>
              <w:ind w:right="70"/>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483" w:type="pct"/>
            <w:noWrap/>
          </w:tcPr>
          <w:p>
            <w:pPr>
              <w:spacing w:line="360" w:lineRule="auto"/>
              <w:ind w:right="70"/>
              <w:jc w:val="center"/>
              <w:rPr>
                <w:rFonts w:ascii="宋体" w:hAnsi="宋体"/>
                <w:b/>
                <w:bCs/>
                <w:szCs w:val="21"/>
              </w:rPr>
            </w:pPr>
          </w:p>
        </w:tc>
        <w:tc>
          <w:tcPr>
            <w:tcW w:w="420" w:type="pct"/>
            <w:noWrap/>
          </w:tcPr>
          <w:p>
            <w:pPr>
              <w:spacing w:line="360" w:lineRule="auto"/>
              <w:ind w:right="70"/>
              <w:jc w:val="center"/>
              <w:rPr>
                <w:rFonts w:ascii="宋体" w:hAnsi="宋体"/>
                <w:b/>
                <w:bCs/>
                <w:szCs w:val="21"/>
              </w:rPr>
            </w:pPr>
          </w:p>
        </w:tc>
        <w:tc>
          <w:tcPr>
            <w:tcW w:w="525" w:type="pct"/>
            <w:noWrap/>
          </w:tcPr>
          <w:p>
            <w:pPr>
              <w:spacing w:line="360" w:lineRule="auto"/>
              <w:ind w:right="70"/>
              <w:jc w:val="center"/>
              <w:rPr>
                <w:rFonts w:ascii="宋体" w:hAnsi="宋体"/>
                <w:b/>
                <w:bCs/>
                <w:szCs w:val="21"/>
              </w:rPr>
            </w:pPr>
          </w:p>
        </w:tc>
        <w:tc>
          <w:tcPr>
            <w:tcW w:w="420" w:type="pct"/>
            <w:noWrap/>
          </w:tcPr>
          <w:p>
            <w:pPr>
              <w:spacing w:line="360" w:lineRule="auto"/>
              <w:ind w:right="70"/>
              <w:jc w:val="center"/>
              <w:rPr>
                <w:rFonts w:ascii="宋体" w:hAnsi="宋体"/>
                <w:b/>
                <w:bCs/>
                <w:szCs w:val="21"/>
              </w:rPr>
            </w:pPr>
          </w:p>
        </w:tc>
        <w:tc>
          <w:tcPr>
            <w:tcW w:w="1080" w:type="pct"/>
            <w:noWrap/>
          </w:tcPr>
          <w:p>
            <w:pPr>
              <w:spacing w:line="360" w:lineRule="auto"/>
              <w:ind w:right="70"/>
              <w:jc w:val="center"/>
              <w:rPr>
                <w:rFonts w:ascii="宋体" w:hAnsi="宋体"/>
                <w:b/>
                <w:bCs/>
                <w:szCs w:val="21"/>
              </w:rPr>
            </w:pPr>
          </w:p>
        </w:tc>
        <w:tc>
          <w:tcPr>
            <w:tcW w:w="980" w:type="pct"/>
            <w:noWrap/>
          </w:tcPr>
          <w:p>
            <w:pPr>
              <w:spacing w:line="360" w:lineRule="auto"/>
              <w:ind w:right="70"/>
              <w:jc w:val="center"/>
              <w:rPr>
                <w:rFonts w:ascii="宋体" w:hAnsi="宋体"/>
                <w:b/>
                <w:bCs/>
                <w:szCs w:val="21"/>
              </w:rPr>
            </w:pPr>
          </w:p>
        </w:tc>
        <w:tc>
          <w:tcPr>
            <w:tcW w:w="1090" w:type="pct"/>
            <w:noWrap/>
          </w:tcPr>
          <w:p>
            <w:pPr>
              <w:spacing w:line="360" w:lineRule="auto"/>
              <w:ind w:right="70"/>
              <w:jc w:val="center"/>
              <w:rPr>
                <w:rFonts w:ascii="宋体" w:hAnsi="宋体"/>
                <w:b/>
                <w:bCs/>
                <w:szCs w:val="21"/>
              </w:rPr>
            </w:pPr>
          </w:p>
        </w:tc>
      </w:tr>
    </w:tbl>
    <w:p>
      <w:pPr>
        <w:spacing w:line="360" w:lineRule="auto"/>
        <w:rPr>
          <w:rFonts w:ascii="宋体" w:hAnsi="宋体" w:eastAsia="宋体" w:cs="宋体"/>
          <w:b/>
          <w:sz w:val="24"/>
        </w:rPr>
      </w:pPr>
      <w:r>
        <w:rPr>
          <w:rFonts w:hint="eastAsia" w:ascii="宋体" w:hAnsi="宋体" w:eastAsia="宋体" w:cs="宋体"/>
          <w:b/>
          <w:sz w:val="24"/>
        </w:rPr>
        <w:t>附：相关人员身份证复印件</w:t>
      </w:r>
    </w:p>
    <w:p>
      <w:pPr>
        <w:pStyle w:val="2"/>
      </w:pPr>
    </w:p>
    <w:p/>
    <w:p>
      <w:pPr>
        <w:autoSpaceDE w:val="0"/>
        <w:autoSpaceDN w:val="0"/>
        <w:adjustRightInd w:val="0"/>
        <w:spacing w:line="440" w:lineRule="exact"/>
        <w:rPr>
          <w:rFonts w:ascii="宋体" w:hAnsi="宋体" w:eastAsia="宋体" w:cs="宋体"/>
          <w:bCs/>
          <w:sz w:val="24"/>
        </w:rPr>
      </w:pPr>
      <w:r>
        <w:rPr>
          <w:rFonts w:hint="eastAsia" w:ascii="宋体" w:hAnsi="宋体" w:eastAsia="宋体" w:cs="宋体"/>
          <w:bCs/>
          <w:sz w:val="24"/>
        </w:rPr>
        <w:t xml:space="preserve">申请人：（盖单位章） </w:t>
      </w:r>
    </w:p>
    <w:p>
      <w:pPr>
        <w:autoSpaceDE w:val="0"/>
        <w:autoSpaceDN w:val="0"/>
        <w:adjustRightInd w:val="0"/>
        <w:spacing w:line="440" w:lineRule="exact"/>
        <w:rPr>
          <w:rFonts w:ascii="宋体" w:hAnsi="宋体" w:eastAsia="宋体" w:cs="宋体"/>
          <w:bCs/>
          <w:sz w:val="24"/>
        </w:rPr>
      </w:pPr>
    </w:p>
    <w:p>
      <w:pPr>
        <w:autoSpaceDE w:val="0"/>
        <w:autoSpaceDN w:val="0"/>
        <w:adjustRightInd w:val="0"/>
        <w:spacing w:line="440" w:lineRule="exact"/>
        <w:rPr>
          <w:rFonts w:ascii="宋体" w:hAnsi="宋体" w:eastAsia="宋体" w:cs="宋体"/>
          <w:b/>
          <w:sz w:val="24"/>
        </w:rPr>
      </w:pPr>
      <w:r>
        <w:rPr>
          <w:rFonts w:hint="eastAsia" w:ascii="宋体" w:hAnsi="宋体" w:eastAsia="宋体" w:cs="宋体"/>
          <w:bCs/>
          <w:sz w:val="24"/>
        </w:rPr>
        <w:t>法定代表人或委托代理人：（签字）</w:t>
      </w:r>
    </w:p>
    <w:p>
      <w:pPr>
        <w:autoSpaceDE w:val="0"/>
        <w:autoSpaceDN w:val="0"/>
        <w:adjustRightInd w:val="0"/>
        <w:spacing w:line="440" w:lineRule="exact"/>
        <w:rPr>
          <w:rFonts w:ascii="宋体" w:hAnsi="宋体" w:eastAsia="宋体" w:cs="宋体"/>
          <w:b/>
          <w:sz w:val="24"/>
        </w:rPr>
      </w:pPr>
    </w:p>
    <w:p>
      <w:pPr>
        <w:spacing w:line="360" w:lineRule="auto"/>
        <w:rPr>
          <w:rFonts w:ascii="宋体" w:hAnsi="宋体" w:eastAsia="宋体" w:cs="宋体"/>
          <w:color w:val="000000"/>
          <w:sz w:val="24"/>
        </w:rPr>
      </w:pPr>
      <w:r>
        <w:rPr>
          <w:rFonts w:hint="eastAsia" w:ascii="宋体" w:hAnsi="宋体" w:eastAsia="宋体" w:cs="宋体"/>
          <w:color w:val="000000"/>
          <w:sz w:val="24"/>
        </w:rPr>
        <w:t>日期：年月日</w:t>
      </w:r>
    </w:p>
    <w:p>
      <w:pPr>
        <w:pStyle w:val="2"/>
      </w:pPr>
    </w:p>
    <w:p>
      <w:pPr>
        <w:pStyle w:val="3"/>
      </w:pPr>
    </w:p>
    <w:p>
      <w:pPr>
        <w:pStyle w:val="3"/>
        <w:ind w:left="0"/>
      </w:pPr>
    </w:p>
    <w:p>
      <w:pPr>
        <w:spacing w:line="360" w:lineRule="auto"/>
        <w:jc w:val="center"/>
        <w:rPr>
          <w:rFonts w:ascii="宋体" w:hAnsi="宋体" w:eastAsia="宋体" w:cs="宋体"/>
          <w:b/>
          <w:sz w:val="32"/>
          <w:szCs w:val="32"/>
        </w:rPr>
      </w:pPr>
      <w:r>
        <w:rPr>
          <w:rFonts w:hint="eastAsia" w:ascii="宋体" w:hAnsi="宋体" w:eastAsia="宋体" w:cs="宋体"/>
          <w:b/>
          <w:sz w:val="32"/>
          <w:szCs w:val="32"/>
        </w:rPr>
        <w:t>六、资格审查资料</w:t>
      </w:r>
    </w:p>
    <w:p>
      <w:pPr>
        <w:jc w:val="center"/>
        <w:rPr>
          <w:rFonts w:ascii="宋体" w:hAnsi="宋体" w:eastAsia="宋体" w:cs="宋体"/>
          <w:b/>
          <w:sz w:val="28"/>
          <w:szCs w:val="28"/>
        </w:rPr>
      </w:pPr>
      <w:r>
        <w:rPr>
          <w:rFonts w:hint="eastAsia" w:ascii="宋体" w:hAnsi="宋体" w:eastAsia="宋体" w:cs="宋体"/>
          <w:b/>
          <w:sz w:val="28"/>
          <w:szCs w:val="28"/>
        </w:rPr>
        <w:t>1.申请人基本情况表</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2488"/>
        <w:gridCol w:w="1980"/>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2520" w:type="dxa"/>
            <w:noWrap/>
            <w:vAlign w:val="center"/>
          </w:tcPr>
          <w:p>
            <w:pPr>
              <w:spacing w:line="320" w:lineRule="exact"/>
              <w:jc w:val="center"/>
              <w:rPr>
                <w:rFonts w:ascii="宋体" w:hAnsi="宋体" w:eastAsia="宋体" w:cs="宋体"/>
                <w:color w:val="000000"/>
                <w:sz w:val="24"/>
              </w:rPr>
            </w:pPr>
            <w:r>
              <w:rPr>
                <w:rFonts w:hint="eastAsia" w:ascii="宋体" w:hAnsi="宋体" w:eastAsia="宋体" w:cs="宋体"/>
                <w:color w:val="000000"/>
                <w:sz w:val="24"/>
              </w:rPr>
              <w:t>申请人名称</w:t>
            </w:r>
          </w:p>
        </w:tc>
        <w:tc>
          <w:tcPr>
            <w:tcW w:w="6552" w:type="dxa"/>
            <w:gridSpan w:val="3"/>
            <w:noWrap/>
            <w:vAlign w:val="center"/>
          </w:tcPr>
          <w:p>
            <w:pPr>
              <w:spacing w:line="320" w:lineRule="exact"/>
              <w:jc w:val="center"/>
              <w:rPr>
                <w:rFonts w:ascii="宋体" w:hAnsi="宋体" w:eastAsia="宋体" w:cs="宋体"/>
                <w:color w:val="000000"/>
                <w:sz w:val="24"/>
              </w:rPr>
            </w:pPr>
            <w:r>
              <w:rPr>
                <w:rFonts w:hint="eastAsia" w:ascii="宋体" w:hAnsi="宋体" w:eastAsia="宋体" w:cs="宋体"/>
                <w:color w:val="000000"/>
                <w:sz w:val="24"/>
              </w:rPr>
              <w:t>（盖单位章）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2520" w:type="dxa"/>
            <w:noWrap/>
            <w:vAlign w:val="center"/>
          </w:tcPr>
          <w:p>
            <w:pPr>
              <w:spacing w:line="320" w:lineRule="exact"/>
              <w:jc w:val="center"/>
              <w:rPr>
                <w:rFonts w:ascii="宋体" w:hAnsi="宋体" w:eastAsia="宋体" w:cs="宋体"/>
                <w:color w:val="000000"/>
                <w:sz w:val="24"/>
              </w:rPr>
            </w:pPr>
            <w:r>
              <w:rPr>
                <w:rFonts w:hint="eastAsia" w:ascii="宋体" w:hAnsi="宋体" w:eastAsia="宋体" w:cs="宋体"/>
                <w:color w:val="000000"/>
                <w:sz w:val="24"/>
              </w:rPr>
              <w:t>法定代表人</w:t>
            </w:r>
          </w:p>
        </w:tc>
        <w:tc>
          <w:tcPr>
            <w:tcW w:w="2488" w:type="dxa"/>
            <w:noWrap/>
            <w:vAlign w:val="center"/>
          </w:tcPr>
          <w:p>
            <w:pPr>
              <w:spacing w:line="320" w:lineRule="exact"/>
              <w:jc w:val="center"/>
              <w:rPr>
                <w:rFonts w:ascii="宋体" w:hAnsi="宋体" w:eastAsia="宋体" w:cs="宋体"/>
                <w:color w:val="000000"/>
                <w:sz w:val="24"/>
              </w:rPr>
            </w:pPr>
          </w:p>
        </w:tc>
        <w:tc>
          <w:tcPr>
            <w:tcW w:w="1980" w:type="dxa"/>
            <w:noWrap/>
            <w:vAlign w:val="center"/>
          </w:tcPr>
          <w:p>
            <w:pPr>
              <w:spacing w:line="320" w:lineRule="exact"/>
              <w:jc w:val="center"/>
              <w:rPr>
                <w:rFonts w:ascii="宋体" w:hAnsi="宋体" w:eastAsia="宋体" w:cs="宋体"/>
                <w:color w:val="000000"/>
                <w:sz w:val="24"/>
              </w:rPr>
            </w:pPr>
            <w:r>
              <w:rPr>
                <w:rFonts w:hint="eastAsia" w:ascii="宋体" w:hAnsi="宋体" w:eastAsia="宋体" w:cs="宋体"/>
                <w:color w:val="000000"/>
                <w:sz w:val="24"/>
              </w:rPr>
              <w:t>成立日期</w:t>
            </w:r>
          </w:p>
        </w:tc>
        <w:tc>
          <w:tcPr>
            <w:tcW w:w="2084" w:type="dxa"/>
            <w:noWrap/>
            <w:vAlign w:val="center"/>
          </w:tcPr>
          <w:p>
            <w:pPr>
              <w:spacing w:line="320" w:lineRule="exact"/>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2520" w:type="dxa"/>
            <w:noWrap/>
            <w:vAlign w:val="center"/>
          </w:tcPr>
          <w:p>
            <w:pPr>
              <w:spacing w:line="320" w:lineRule="exact"/>
              <w:jc w:val="center"/>
              <w:rPr>
                <w:rFonts w:ascii="宋体" w:hAnsi="宋体" w:eastAsia="宋体" w:cs="宋体"/>
                <w:color w:val="000000"/>
                <w:sz w:val="24"/>
              </w:rPr>
            </w:pPr>
            <w:r>
              <w:rPr>
                <w:rFonts w:hint="eastAsia" w:ascii="宋体" w:hAnsi="宋体" w:eastAsia="宋体" w:cs="宋体"/>
                <w:color w:val="000000"/>
                <w:sz w:val="24"/>
              </w:rPr>
              <w:t>企业地址</w:t>
            </w:r>
          </w:p>
        </w:tc>
        <w:tc>
          <w:tcPr>
            <w:tcW w:w="2488" w:type="dxa"/>
            <w:noWrap/>
            <w:vAlign w:val="center"/>
          </w:tcPr>
          <w:p>
            <w:pPr>
              <w:spacing w:line="320" w:lineRule="exact"/>
              <w:jc w:val="center"/>
              <w:rPr>
                <w:rFonts w:ascii="宋体" w:hAnsi="宋体" w:eastAsia="宋体" w:cs="宋体"/>
                <w:color w:val="000000"/>
                <w:sz w:val="24"/>
              </w:rPr>
            </w:pPr>
          </w:p>
        </w:tc>
        <w:tc>
          <w:tcPr>
            <w:tcW w:w="1980" w:type="dxa"/>
            <w:noWrap/>
            <w:vAlign w:val="center"/>
          </w:tcPr>
          <w:p>
            <w:pPr>
              <w:spacing w:line="320" w:lineRule="exact"/>
              <w:jc w:val="center"/>
              <w:rPr>
                <w:rFonts w:ascii="宋体" w:hAnsi="宋体" w:eastAsia="宋体" w:cs="宋体"/>
                <w:color w:val="000000"/>
                <w:sz w:val="24"/>
              </w:rPr>
            </w:pPr>
            <w:r>
              <w:rPr>
                <w:rFonts w:hint="eastAsia" w:ascii="宋体" w:hAnsi="宋体" w:eastAsia="宋体" w:cs="宋体"/>
                <w:color w:val="000000"/>
                <w:sz w:val="24"/>
              </w:rPr>
              <w:t>注册资本</w:t>
            </w:r>
          </w:p>
        </w:tc>
        <w:tc>
          <w:tcPr>
            <w:tcW w:w="2084" w:type="dxa"/>
            <w:noWrap/>
            <w:vAlign w:val="center"/>
          </w:tcPr>
          <w:p>
            <w:pPr>
              <w:spacing w:line="320" w:lineRule="exact"/>
              <w:ind w:firstLine="1080" w:firstLineChars="450"/>
              <w:rPr>
                <w:rFonts w:ascii="宋体" w:hAnsi="宋体" w:eastAsia="宋体" w:cs="宋体"/>
                <w:color w:val="000000"/>
                <w:sz w:val="24"/>
              </w:rPr>
            </w:pPr>
            <w:r>
              <w:rPr>
                <w:rFonts w:hint="eastAsia" w:ascii="宋体" w:hAnsi="宋体" w:eastAsia="宋体" w:cs="宋体"/>
                <w:color w:val="00000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0" w:hRule="atLeast"/>
        </w:trPr>
        <w:tc>
          <w:tcPr>
            <w:tcW w:w="2520" w:type="dxa"/>
            <w:noWrap/>
            <w:vAlign w:val="center"/>
          </w:tcPr>
          <w:p>
            <w:pPr>
              <w:spacing w:line="320" w:lineRule="exact"/>
              <w:jc w:val="center"/>
              <w:rPr>
                <w:rFonts w:ascii="宋体" w:hAnsi="宋体" w:eastAsia="宋体" w:cs="宋体"/>
                <w:color w:val="000000"/>
                <w:sz w:val="24"/>
              </w:rPr>
            </w:pPr>
            <w:r>
              <w:rPr>
                <w:rFonts w:hint="eastAsia" w:ascii="宋体" w:hAnsi="宋体" w:eastAsia="宋体" w:cs="宋体"/>
                <w:color w:val="000000"/>
                <w:sz w:val="24"/>
              </w:rPr>
              <w:t>经营范围</w:t>
            </w:r>
          </w:p>
        </w:tc>
        <w:tc>
          <w:tcPr>
            <w:tcW w:w="6552" w:type="dxa"/>
            <w:gridSpan w:val="3"/>
            <w:noWrap/>
            <w:vAlign w:val="center"/>
          </w:tcPr>
          <w:p>
            <w:pPr>
              <w:spacing w:line="320" w:lineRule="exact"/>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2520" w:type="dxa"/>
            <w:noWrap/>
          </w:tcPr>
          <w:p>
            <w:pPr>
              <w:spacing w:line="320" w:lineRule="exact"/>
              <w:rPr>
                <w:rFonts w:ascii="宋体" w:hAnsi="宋体" w:eastAsia="宋体" w:cs="宋体"/>
                <w:color w:val="000000"/>
                <w:sz w:val="24"/>
              </w:rPr>
            </w:pPr>
            <w:r>
              <w:rPr>
                <w:rFonts w:hint="eastAsia" w:ascii="宋体" w:hAnsi="宋体" w:eastAsia="宋体" w:cs="宋体"/>
                <w:color w:val="000000"/>
                <w:sz w:val="24"/>
              </w:rPr>
              <w:t>近三年来完成或正在履行的重大合同情况</w:t>
            </w:r>
          </w:p>
        </w:tc>
        <w:tc>
          <w:tcPr>
            <w:tcW w:w="6552" w:type="dxa"/>
            <w:gridSpan w:val="3"/>
            <w:noWrap/>
          </w:tcPr>
          <w:p>
            <w:pPr>
              <w:spacing w:line="320" w:lineRule="exact"/>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3" w:hRule="atLeast"/>
        </w:trPr>
        <w:tc>
          <w:tcPr>
            <w:tcW w:w="2520" w:type="dxa"/>
            <w:noWrap/>
          </w:tcPr>
          <w:p>
            <w:pPr>
              <w:spacing w:line="320" w:lineRule="exact"/>
              <w:rPr>
                <w:rFonts w:ascii="宋体" w:hAnsi="宋体" w:eastAsia="宋体" w:cs="宋体"/>
                <w:color w:val="000000"/>
                <w:sz w:val="24"/>
              </w:rPr>
            </w:pPr>
            <w:r>
              <w:rPr>
                <w:rFonts w:hint="eastAsia" w:ascii="宋体" w:hAnsi="宋体" w:eastAsia="宋体" w:cs="宋体"/>
                <w:color w:val="000000"/>
                <w:sz w:val="24"/>
              </w:rPr>
              <w:t>最近2年内在经营过程中受到何种奖励或处分</w:t>
            </w:r>
          </w:p>
        </w:tc>
        <w:tc>
          <w:tcPr>
            <w:tcW w:w="6552" w:type="dxa"/>
            <w:gridSpan w:val="3"/>
            <w:noWrap/>
          </w:tcPr>
          <w:p>
            <w:pPr>
              <w:spacing w:line="320" w:lineRule="exact"/>
              <w:rPr>
                <w:rFonts w:ascii="宋体" w:hAnsi="宋体" w:eastAsia="宋体" w:cs="宋体"/>
                <w:color w:val="000000"/>
                <w:sz w:val="24"/>
              </w:rPr>
            </w:pPr>
            <w:r>
              <w:rPr>
                <w:rFonts w:hint="eastAsia" w:ascii="宋体" w:hAnsi="宋体" w:eastAsia="宋体" w:cs="宋体"/>
                <w:color w:val="000000"/>
                <w:sz w:val="24"/>
              </w:rPr>
              <w:t>（包括财政、工商、税务、物价、技监部门稽查情况、结果）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7" w:hRule="atLeast"/>
        </w:trPr>
        <w:tc>
          <w:tcPr>
            <w:tcW w:w="2520" w:type="dxa"/>
            <w:noWrap/>
          </w:tcPr>
          <w:p>
            <w:pPr>
              <w:spacing w:line="320" w:lineRule="exact"/>
              <w:rPr>
                <w:rFonts w:ascii="宋体" w:hAnsi="宋体" w:eastAsia="宋体" w:cs="宋体"/>
                <w:color w:val="000000"/>
                <w:sz w:val="24"/>
              </w:rPr>
            </w:pPr>
            <w:r>
              <w:rPr>
                <w:rFonts w:hint="eastAsia" w:ascii="宋体" w:hAnsi="宋体" w:eastAsia="宋体" w:cs="宋体"/>
                <w:color w:val="000000"/>
                <w:sz w:val="24"/>
              </w:rPr>
              <w:t>最近3年内有无因售假、售劣或是其他原因被消费者投诉或起诉的情况及说明</w:t>
            </w:r>
          </w:p>
        </w:tc>
        <w:tc>
          <w:tcPr>
            <w:tcW w:w="6552" w:type="dxa"/>
            <w:gridSpan w:val="3"/>
            <w:noWrap/>
          </w:tcPr>
          <w:p>
            <w:pPr>
              <w:spacing w:line="320" w:lineRule="exact"/>
              <w:rPr>
                <w:rFonts w:ascii="宋体" w:hAnsi="宋体" w:eastAsia="宋体" w:cs="宋体"/>
                <w:color w:val="000000"/>
                <w:sz w:val="24"/>
              </w:rPr>
            </w:pPr>
            <w:r>
              <w:rPr>
                <w:rFonts w:hint="eastAsia" w:ascii="宋体" w:hAnsi="宋体" w:eastAsia="宋体" w:cs="宋体"/>
                <w:color w:val="000000"/>
                <w:sz w:val="24"/>
              </w:rPr>
              <w:t>（包括解决方式和结果）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trPr>
        <w:tc>
          <w:tcPr>
            <w:tcW w:w="2520" w:type="dxa"/>
            <w:noWrap/>
          </w:tcPr>
          <w:p>
            <w:pPr>
              <w:spacing w:line="320" w:lineRule="exact"/>
              <w:rPr>
                <w:rFonts w:ascii="宋体" w:hAnsi="宋体" w:eastAsia="宋体" w:cs="宋体"/>
                <w:color w:val="000000"/>
                <w:sz w:val="24"/>
              </w:rPr>
            </w:pPr>
            <w:r>
              <w:rPr>
                <w:rFonts w:hint="eastAsia" w:ascii="宋体" w:hAnsi="宋体" w:eastAsia="宋体" w:cs="宋体"/>
                <w:color w:val="000000"/>
                <w:sz w:val="24"/>
              </w:rPr>
              <w:t>最近3年内主要负责人有无经济犯罪被司法机关追究的情况及说明</w:t>
            </w:r>
          </w:p>
        </w:tc>
        <w:tc>
          <w:tcPr>
            <w:tcW w:w="6552" w:type="dxa"/>
            <w:gridSpan w:val="3"/>
            <w:noWrap/>
          </w:tcPr>
          <w:p>
            <w:pPr>
              <w:spacing w:line="320" w:lineRule="exact"/>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trPr>
        <w:tc>
          <w:tcPr>
            <w:tcW w:w="2520" w:type="dxa"/>
            <w:noWrap/>
          </w:tcPr>
          <w:p>
            <w:pPr>
              <w:spacing w:line="320" w:lineRule="exact"/>
              <w:rPr>
                <w:rFonts w:ascii="宋体" w:hAnsi="宋体" w:eastAsia="宋体" w:cs="宋体"/>
                <w:color w:val="000000"/>
                <w:sz w:val="24"/>
              </w:rPr>
            </w:pPr>
            <w:r>
              <w:rPr>
                <w:rFonts w:hint="eastAsia" w:ascii="宋体" w:hAnsi="宋体" w:eastAsia="宋体" w:cs="宋体"/>
                <w:color w:val="000000"/>
                <w:sz w:val="24"/>
              </w:rPr>
              <w:t>申请人关联企业情况（包括但不限于与申请人法定代表人为同一人或者存在控股、管理关系的不同单位）</w:t>
            </w:r>
          </w:p>
        </w:tc>
        <w:tc>
          <w:tcPr>
            <w:tcW w:w="6552" w:type="dxa"/>
            <w:gridSpan w:val="3"/>
            <w:noWrap/>
          </w:tcPr>
          <w:p>
            <w:pPr>
              <w:spacing w:line="320" w:lineRule="exact"/>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trPr>
        <w:tc>
          <w:tcPr>
            <w:tcW w:w="2520" w:type="dxa"/>
            <w:noWrap/>
            <w:vAlign w:val="center"/>
          </w:tcPr>
          <w:p>
            <w:pPr>
              <w:spacing w:line="320" w:lineRule="exact"/>
              <w:rPr>
                <w:rFonts w:ascii="宋体" w:hAnsi="宋体" w:eastAsia="宋体" w:cs="宋体"/>
                <w:color w:val="000000"/>
                <w:sz w:val="24"/>
              </w:rPr>
            </w:pPr>
            <w:r>
              <w:rPr>
                <w:rFonts w:hint="eastAsia" w:ascii="宋体" w:hAnsi="宋体" w:eastAsia="宋体" w:cs="宋体"/>
                <w:color w:val="000000"/>
                <w:sz w:val="24"/>
              </w:rPr>
              <w:t>其他需要说明的情况</w:t>
            </w:r>
          </w:p>
        </w:tc>
        <w:tc>
          <w:tcPr>
            <w:tcW w:w="6552" w:type="dxa"/>
            <w:gridSpan w:val="3"/>
            <w:noWrap/>
          </w:tcPr>
          <w:p>
            <w:pPr>
              <w:spacing w:line="320" w:lineRule="exact"/>
              <w:jc w:val="center"/>
              <w:rPr>
                <w:rFonts w:ascii="宋体" w:hAnsi="宋体" w:eastAsia="宋体" w:cs="宋体"/>
                <w:color w:val="000000"/>
                <w:sz w:val="24"/>
              </w:rPr>
            </w:pPr>
          </w:p>
        </w:tc>
      </w:tr>
    </w:tbl>
    <w:p>
      <w:pPr>
        <w:widowControl/>
        <w:tabs>
          <w:tab w:val="left" w:pos="0"/>
          <w:tab w:val="left" w:pos="360"/>
          <w:tab w:val="left" w:pos="540"/>
        </w:tabs>
        <w:spacing w:line="360" w:lineRule="auto"/>
        <w:rPr>
          <w:rFonts w:ascii="宋体" w:hAnsi="宋体" w:eastAsia="宋体" w:cs="宋体"/>
          <w:b/>
          <w:bCs/>
          <w:color w:val="000000"/>
          <w:sz w:val="24"/>
        </w:rPr>
      </w:pPr>
      <w:r>
        <w:rPr>
          <w:rFonts w:hint="eastAsia" w:ascii="宋体" w:hAnsi="宋体" w:eastAsia="宋体" w:cs="宋体"/>
          <w:b/>
          <w:bCs/>
          <w:color w:val="000000"/>
          <w:sz w:val="24"/>
        </w:rPr>
        <w:t>注：附营业执照副本复印件并加盖单位章。</w:t>
      </w:r>
    </w:p>
    <w:p>
      <w:pPr>
        <w:widowControl/>
        <w:tabs>
          <w:tab w:val="left" w:pos="0"/>
          <w:tab w:val="left" w:pos="360"/>
          <w:tab w:val="left" w:pos="540"/>
        </w:tabs>
        <w:spacing w:line="360" w:lineRule="auto"/>
        <w:rPr>
          <w:rFonts w:ascii="宋体" w:hAnsi="宋体" w:eastAsia="宋体" w:cs="宋体"/>
          <w:b/>
          <w:bCs/>
          <w:color w:val="000000"/>
          <w:sz w:val="24"/>
        </w:rPr>
      </w:pPr>
    </w:p>
    <w:p>
      <w:pPr>
        <w:widowControl/>
        <w:spacing w:line="400" w:lineRule="exact"/>
        <w:rPr>
          <w:rFonts w:ascii="宋体" w:hAnsi="宋体" w:eastAsia="宋体" w:cs="宋体"/>
          <w:b/>
          <w:sz w:val="32"/>
          <w:szCs w:val="32"/>
        </w:rPr>
      </w:pPr>
    </w:p>
    <w:p>
      <w:pPr>
        <w:pStyle w:val="2"/>
      </w:pPr>
    </w:p>
    <w:p>
      <w:pPr>
        <w:widowControl/>
        <w:spacing w:line="400" w:lineRule="exact"/>
        <w:jc w:val="center"/>
        <w:rPr>
          <w:rFonts w:ascii="宋体" w:hAnsi="宋体" w:eastAsia="宋体" w:cs="宋体"/>
          <w:b/>
          <w:sz w:val="32"/>
          <w:szCs w:val="32"/>
        </w:rPr>
      </w:pPr>
      <w:r>
        <w:rPr>
          <w:rFonts w:hint="eastAsia" w:ascii="宋体" w:hAnsi="宋体" w:eastAsia="宋体" w:cs="宋体"/>
          <w:b/>
          <w:sz w:val="32"/>
          <w:szCs w:val="32"/>
        </w:rPr>
        <w:t>2.参加政府采购活动前三年内在经营活动中没有</w:t>
      </w:r>
    </w:p>
    <w:p>
      <w:pPr>
        <w:widowControl/>
        <w:spacing w:line="400" w:lineRule="exact"/>
        <w:jc w:val="center"/>
        <w:rPr>
          <w:rFonts w:ascii="宋体" w:hAnsi="宋体" w:eastAsia="宋体" w:cs="宋体"/>
          <w:b/>
          <w:sz w:val="32"/>
          <w:szCs w:val="32"/>
        </w:rPr>
      </w:pPr>
      <w:r>
        <w:rPr>
          <w:rFonts w:hint="eastAsia" w:ascii="宋体" w:hAnsi="宋体" w:eastAsia="宋体" w:cs="宋体"/>
          <w:b/>
          <w:sz w:val="32"/>
          <w:szCs w:val="32"/>
        </w:rPr>
        <w:t>重大违法记录的书面声明</w:t>
      </w:r>
    </w:p>
    <w:p>
      <w:pPr>
        <w:widowControl/>
        <w:spacing w:line="400" w:lineRule="exact"/>
        <w:jc w:val="left"/>
        <w:rPr>
          <w:rFonts w:ascii="宋体" w:hAnsi="宋体" w:eastAsia="宋体" w:cs="宋体"/>
          <w:b/>
          <w:szCs w:val="21"/>
        </w:rPr>
      </w:pPr>
    </w:p>
    <w:p>
      <w:pPr>
        <w:widowControl/>
        <w:spacing w:line="360" w:lineRule="auto"/>
        <w:jc w:val="left"/>
        <w:rPr>
          <w:rFonts w:ascii="宋体" w:hAnsi="宋体" w:eastAsia="宋体" w:cs="宋体"/>
          <w:sz w:val="24"/>
        </w:rPr>
      </w:pPr>
      <w:r>
        <w:rPr>
          <w:rFonts w:hint="eastAsia" w:ascii="宋体" w:hAnsi="宋体" w:eastAsia="宋体" w:cs="宋体"/>
          <w:sz w:val="24"/>
        </w:rPr>
        <w:t>致：楚雄彝族自治州中医医院</w:t>
      </w:r>
    </w:p>
    <w:p>
      <w:pPr>
        <w:widowControl/>
        <w:spacing w:line="360" w:lineRule="auto"/>
        <w:ind w:firstLine="470" w:firstLineChars="196"/>
        <w:jc w:val="left"/>
        <w:rPr>
          <w:rFonts w:ascii="宋体" w:hAnsi="宋体" w:eastAsia="宋体" w:cs="宋体"/>
          <w:sz w:val="24"/>
        </w:rPr>
      </w:pPr>
      <w:r>
        <w:rPr>
          <w:rFonts w:hint="eastAsia" w:ascii="宋体" w:hAnsi="宋体" w:eastAsia="宋体" w:cs="宋体"/>
          <w:sz w:val="24"/>
        </w:rPr>
        <w:t>我单位在参加采购活动前三年内在经营活动中没有《政府采购法》第二十二条第一款第（五）项所称的重大违法记录，包括：</w:t>
      </w:r>
    </w:p>
    <w:p>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我单位或者其法定代表人、董事、监事、高级管理人员未因经营活动中的违法行为受到刑事处罚或者责令停产停业，吊销许可证或者执照、较大数额罚款等行政处罚。</w:t>
      </w:r>
    </w:p>
    <w:p>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特此声明</w:t>
      </w:r>
    </w:p>
    <w:p>
      <w:pPr>
        <w:widowControl/>
        <w:spacing w:line="360" w:lineRule="auto"/>
        <w:jc w:val="left"/>
        <w:rPr>
          <w:rFonts w:ascii="宋体" w:hAnsi="宋体" w:eastAsia="宋体" w:cs="宋体"/>
          <w:sz w:val="24"/>
        </w:rPr>
      </w:pPr>
    </w:p>
    <w:p>
      <w:pPr>
        <w:widowControl/>
        <w:spacing w:line="440" w:lineRule="exact"/>
        <w:jc w:val="center"/>
        <w:rPr>
          <w:rFonts w:ascii="宋体" w:hAnsi="宋体" w:eastAsia="宋体" w:cs="宋体"/>
          <w:sz w:val="24"/>
        </w:rPr>
      </w:pPr>
      <w:r>
        <w:rPr>
          <w:rFonts w:hint="eastAsia" w:ascii="宋体" w:hAnsi="宋体" w:eastAsia="宋体" w:cs="宋体"/>
          <w:sz w:val="24"/>
        </w:rPr>
        <w:t>申请人：</w:t>
      </w:r>
      <w:r>
        <w:rPr>
          <w:rFonts w:hint="eastAsia" w:ascii="宋体" w:hAnsi="宋体" w:eastAsia="宋体" w:cs="宋体"/>
          <w:sz w:val="24"/>
          <w:lang w:val="en-US" w:eastAsia="zh-CN"/>
        </w:rPr>
        <w:t xml:space="preserve"> </w:t>
      </w:r>
      <w:r>
        <w:rPr>
          <w:rFonts w:hint="eastAsia" w:ascii="宋体" w:hAnsi="宋体" w:eastAsia="宋体" w:cs="宋体"/>
          <w:sz w:val="24"/>
        </w:rPr>
        <w:t>（盖单位章）</w:t>
      </w:r>
    </w:p>
    <w:p>
      <w:pPr>
        <w:widowControl/>
        <w:spacing w:line="440" w:lineRule="exact"/>
        <w:jc w:val="right"/>
        <w:rPr>
          <w:rFonts w:ascii="宋体" w:hAnsi="宋体" w:eastAsia="宋体" w:cs="宋体"/>
          <w:sz w:val="24"/>
        </w:rPr>
      </w:pPr>
    </w:p>
    <w:p>
      <w:pPr>
        <w:widowControl/>
        <w:spacing w:line="440" w:lineRule="exact"/>
        <w:ind w:right="480"/>
        <w:jc w:val="center"/>
        <w:rPr>
          <w:rFonts w:ascii="宋体" w:hAnsi="宋体" w:eastAsia="宋体" w:cs="宋体"/>
          <w:sz w:val="24"/>
        </w:rPr>
      </w:pPr>
      <w:r>
        <w:rPr>
          <w:rFonts w:hint="eastAsia" w:ascii="宋体" w:hAnsi="宋体" w:eastAsia="宋体" w:cs="宋体"/>
          <w:sz w:val="24"/>
          <w:lang w:val="en-US" w:eastAsia="zh-CN"/>
        </w:rPr>
        <w:t xml:space="preserve">               </w:t>
      </w:r>
      <w:r>
        <w:rPr>
          <w:rFonts w:hint="eastAsia" w:ascii="宋体" w:hAnsi="宋体" w:eastAsia="宋体" w:cs="宋体"/>
          <w:sz w:val="24"/>
        </w:rPr>
        <w:t>法定代表人或委托代理人：（签字）</w:t>
      </w:r>
    </w:p>
    <w:p>
      <w:pPr>
        <w:widowControl/>
        <w:spacing w:line="440" w:lineRule="exact"/>
        <w:jc w:val="right"/>
        <w:rPr>
          <w:rFonts w:ascii="宋体" w:hAnsi="宋体" w:eastAsia="宋体" w:cs="宋体"/>
          <w:sz w:val="24"/>
        </w:rPr>
      </w:pPr>
    </w:p>
    <w:p>
      <w:pPr>
        <w:widowControl/>
        <w:spacing w:line="440" w:lineRule="exact"/>
        <w:ind w:firstLine="3600" w:firstLineChars="1500"/>
        <w:jc w:val="left"/>
        <w:rPr>
          <w:rFonts w:ascii="宋体" w:hAnsi="宋体" w:eastAsia="宋体" w:cs="宋体"/>
          <w:sz w:val="24"/>
        </w:rPr>
      </w:pPr>
      <w:r>
        <w:rPr>
          <w:rFonts w:hint="eastAsia" w:ascii="宋体" w:hAnsi="宋体" w:eastAsia="宋体" w:cs="宋体"/>
          <w:sz w:val="24"/>
        </w:rPr>
        <w:t>日期：年月日</w:t>
      </w:r>
    </w:p>
    <w:p>
      <w:pPr>
        <w:widowControl/>
        <w:spacing w:afterLines="100" w:line="360" w:lineRule="exact"/>
        <w:jc w:val="center"/>
        <w:rPr>
          <w:rFonts w:ascii="宋体" w:hAnsi="宋体" w:eastAsia="宋体" w:cs="宋体"/>
          <w:b/>
          <w:bCs/>
          <w:sz w:val="32"/>
          <w:szCs w:val="32"/>
        </w:rPr>
      </w:pPr>
    </w:p>
    <w:p>
      <w:pPr>
        <w:spacing w:line="360" w:lineRule="auto"/>
        <w:jc w:val="center"/>
        <w:rPr>
          <w:rFonts w:ascii="宋体" w:hAnsi="宋体" w:eastAsia="宋体" w:cs="宋体"/>
          <w:b/>
          <w:sz w:val="30"/>
          <w:szCs w:val="30"/>
        </w:rPr>
      </w:pPr>
    </w:p>
    <w:p>
      <w:pPr>
        <w:rPr>
          <w:rFonts w:ascii="宋体" w:hAnsi="宋体" w:eastAsia="宋体" w:cs="宋体"/>
        </w:rPr>
      </w:pPr>
    </w:p>
    <w:p>
      <w:pPr>
        <w:pStyle w:val="2"/>
        <w:rPr>
          <w:rFonts w:ascii="宋体" w:hAnsi="宋体" w:eastAsia="宋体" w:cs="宋体"/>
        </w:rPr>
      </w:pPr>
    </w:p>
    <w:p>
      <w:pPr>
        <w:pStyle w:val="3"/>
        <w:rPr>
          <w:rFonts w:ascii="宋体" w:hAnsi="宋体" w:cs="宋体"/>
        </w:rPr>
      </w:pPr>
    </w:p>
    <w:p>
      <w:pPr>
        <w:rPr>
          <w:rFonts w:ascii="宋体" w:hAnsi="宋体" w:eastAsia="宋体" w:cs="宋体"/>
        </w:rPr>
      </w:pPr>
    </w:p>
    <w:p>
      <w:pPr>
        <w:pStyle w:val="2"/>
        <w:rPr>
          <w:rFonts w:ascii="宋体" w:hAnsi="宋体" w:eastAsia="宋体" w:cs="宋体"/>
        </w:rPr>
      </w:pPr>
    </w:p>
    <w:p>
      <w:pPr>
        <w:pStyle w:val="3"/>
        <w:rPr>
          <w:rFonts w:ascii="宋体" w:hAnsi="宋体" w:cs="宋体"/>
        </w:rPr>
      </w:pPr>
    </w:p>
    <w:p>
      <w:pPr>
        <w:rPr>
          <w:rFonts w:ascii="宋体" w:hAnsi="宋体" w:eastAsia="宋体" w:cs="宋体"/>
        </w:rPr>
      </w:pPr>
    </w:p>
    <w:p>
      <w:pPr>
        <w:pStyle w:val="2"/>
        <w:rPr>
          <w:rFonts w:ascii="宋体" w:hAnsi="宋体" w:eastAsia="宋体" w:cs="宋体"/>
        </w:rPr>
      </w:pPr>
    </w:p>
    <w:p>
      <w:pPr>
        <w:pStyle w:val="3"/>
        <w:rPr>
          <w:rFonts w:ascii="仿宋" w:hAnsi="仿宋" w:eastAsia="仿宋" w:cs="仿宋"/>
        </w:rPr>
      </w:pPr>
    </w:p>
    <w:p>
      <w:pPr>
        <w:rPr>
          <w:rFonts w:ascii="仿宋" w:hAnsi="仿宋" w:eastAsia="仿宋" w:cs="仿宋"/>
        </w:rPr>
      </w:pPr>
    </w:p>
    <w:p>
      <w:pPr>
        <w:pStyle w:val="2"/>
        <w:rPr>
          <w:rFonts w:ascii="仿宋" w:hAnsi="仿宋" w:eastAsia="仿宋" w:cs="仿宋"/>
        </w:rPr>
      </w:pPr>
    </w:p>
    <w:p>
      <w:pPr>
        <w:pStyle w:val="3"/>
        <w:rPr>
          <w:rFonts w:ascii="仿宋" w:hAnsi="仿宋" w:eastAsia="仿宋" w:cs="仿宋"/>
        </w:rPr>
      </w:pPr>
    </w:p>
    <w:p>
      <w:pPr>
        <w:rPr>
          <w:rFonts w:ascii="仿宋" w:hAnsi="仿宋" w:eastAsia="仿宋" w:cs="仿宋"/>
        </w:rPr>
      </w:pPr>
    </w:p>
    <w:p>
      <w:pPr>
        <w:pStyle w:val="2"/>
        <w:rPr>
          <w:rFonts w:ascii="仿宋" w:hAnsi="仿宋" w:eastAsia="仿宋" w:cs="仿宋"/>
        </w:rPr>
      </w:pPr>
    </w:p>
    <w:p>
      <w:pPr>
        <w:pStyle w:val="3"/>
        <w:rPr>
          <w:rFonts w:ascii="仿宋" w:hAnsi="仿宋" w:eastAsia="仿宋" w:cs="仿宋"/>
        </w:rPr>
      </w:pPr>
    </w:p>
    <w:p>
      <w:pPr>
        <w:rPr>
          <w:rFonts w:ascii="仿宋" w:hAnsi="仿宋" w:eastAsia="仿宋" w:cs="仿宋"/>
        </w:rPr>
      </w:pPr>
    </w:p>
    <w:p>
      <w:pPr>
        <w:pStyle w:val="2"/>
        <w:rPr>
          <w:rFonts w:ascii="仿宋" w:hAnsi="仿宋" w:eastAsia="仿宋" w:cs="仿宋"/>
        </w:rPr>
      </w:pPr>
    </w:p>
    <w:p>
      <w:pPr>
        <w:pStyle w:val="3"/>
        <w:rPr>
          <w:rFonts w:ascii="仿宋" w:hAnsi="仿宋" w:eastAsia="仿宋" w:cs="仿宋"/>
        </w:rPr>
      </w:pPr>
    </w:p>
    <w:p>
      <w:pPr>
        <w:rPr>
          <w:rFonts w:ascii="仿宋" w:hAnsi="仿宋" w:eastAsia="仿宋" w:cs="仿宋"/>
        </w:rPr>
      </w:pPr>
    </w:p>
    <w:p>
      <w:pPr>
        <w:jc w:val="center"/>
        <w:rPr>
          <w:rFonts w:ascii="宋体" w:hAnsi="宋体" w:eastAsia="宋体" w:cs="宋体"/>
          <w:b/>
          <w:sz w:val="32"/>
          <w:szCs w:val="32"/>
        </w:rPr>
      </w:pPr>
      <w:r>
        <w:rPr>
          <w:rFonts w:hint="eastAsia" w:ascii="宋体" w:hAnsi="宋体" w:eastAsia="宋体" w:cs="宋体"/>
          <w:b/>
          <w:sz w:val="32"/>
          <w:szCs w:val="32"/>
        </w:rPr>
        <w:t>最后报价表</w:t>
      </w:r>
    </w:p>
    <w:p>
      <w:pPr>
        <w:spacing w:line="360" w:lineRule="auto"/>
        <w:ind w:left="1200" w:hanging="1200" w:hangingChars="500"/>
        <w:jc w:val="left"/>
        <w:rPr>
          <w:rFonts w:ascii="宋体" w:hAnsi="宋体" w:eastAsia="宋体" w:cs="宋体"/>
          <w:bCs/>
          <w:color w:val="000000"/>
          <w:sz w:val="24"/>
        </w:rPr>
      </w:pPr>
      <w:r>
        <w:rPr>
          <w:rFonts w:hint="eastAsia" w:ascii="宋体" w:hAnsi="宋体" w:eastAsia="宋体" w:cs="宋体"/>
          <w:bCs/>
          <w:color w:val="000000"/>
          <w:sz w:val="24"/>
        </w:rPr>
        <w:t>项目名称：</w:t>
      </w:r>
      <w:r>
        <w:rPr>
          <w:rFonts w:hint="eastAsia" w:ascii="宋体" w:hAnsi="宋体" w:eastAsia="宋体" w:cs="宋体"/>
          <w:sz w:val="24"/>
        </w:rPr>
        <w:t>楚雄彝族自治州中医院陪护、担架服务项目</w:t>
      </w:r>
    </w:p>
    <w:tbl>
      <w:tblPr>
        <w:tblStyle w:val="10"/>
        <w:tblW w:w="90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1463"/>
        <w:gridCol w:w="1515"/>
        <w:gridCol w:w="685"/>
        <w:gridCol w:w="1325"/>
        <w:gridCol w:w="1300"/>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342" w:type="dxa"/>
            <w:noWrap/>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服务项目</w:t>
            </w:r>
          </w:p>
        </w:tc>
        <w:tc>
          <w:tcPr>
            <w:tcW w:w="1463" w:type="dxa"/>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2"/>
                <w:szCs w:val="22"/>
              </w:rPr>
              <w:t>服务等级</w:t>
            </w:r>
          </w:p>
        </w:tc>
        <w:tc>
          <w:tcPr>
            <w:tcW w:w="1515" w:type="dxa"/>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2"/>
                <w:szCs w:val="22"/>
              </w:rPr>
              <w:t>服务模式</w:t>
            </w:r>
          </w:p>
        </w:tc>
        <w:tc>
          <w:tcPr>
            <w:tcW w:w="685" w:type="dxa"/>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计量单位</w:t>
            </w:r>
          </w:p>
        </w:tc>
        <w:tc>
          <w:tcPr>
            <w:tcW w:w="1325" w:type="dxa"/>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2"/>
                <w:szCs w:val="22"/>
              </w:rPr>
              <w:t>单价（元）</w:t>
            </w:r>
          </w:p>
        </w:tc>
        <w:tc>
          <w:tcPr>
            <w:tcW w:w="1300" w:type="dxa"/>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2"/>
                <w:szCs w:val="22"/>
              </w:rPr>
              <w:t>适用范围</w:t>
            </w:r>
          </w:p>
        </w:tc>
        <w:tc>
          <w:tcPr>
            <w:tcW w:w="1412" w:type="dxa"/>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2"/>
                <w:szCs w:val="22"/>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342" w:type="dxa"/>
            <w:vMerge w:val="restart"/>
            <w:noWrap/>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陪护</w:t>
            </w:r>
          </w:p>
        </w:tc>
        <w:tc>
          <w:tcPr>
            <w:tcW w:w="1463" w:type="dxa"/>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2"/>
                <w:szCs w:val="22"/>
              </w:rPr>
              <w:t>C级</w:t>
            </w:r>
          </w:p>
        </w:tc>
        <w:tc>
          <w:tcPr>
            <w:tcW w:w="1515" w:type="dxa"/>
            <w:vMerge w:val="restart"/>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2"/>
                <w:szCs w:val="22"/>
              </w:rPr>
              <w:t>一对一</w:t>
            </w:r>
          </w:p>
        </w:tc>
        <w:tc>
          <w:tcPr>
            <w:tcW w:w="685" w:type="dxa"/>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天</w:t>
            </w:r>
          </w:p>
        </w:tc>
        <w:tc>
          <w:tcPr>
            <w:tcW w:w="1325" w:type="dxa"/>
            <w:noWrap/>
            <w:vAlign w:val="center"/>
          </w:tcPr>
          <w:p>
            <w:pPr>
              <w:widowControl/>
              <w:jc w:val="center"/>
              <w:textAlignment w:val="center"/>
              <w:rPr>
                <w:rFonts w:ascii="宋体" w:hAnsi="宋体" w:eastAsia="宋体" w:cs="宋体"/>
                <w:color w:val="000000"/>
                <w:sz w:val="24"/>
              </w:rPr>
            </w:pPr>
          </w:p>
        </w:tc>
        <w:tc>
          <w:tcPr>
            <w:tcW w:w="1300" w:type="dxa"/>
            <w:vMerge w:val="restart"/>
            <w:noWrap/>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以磋商文件载明内容为准</w:t>
            </w:r>
          </w:p>
        </w:tc>
        <w:tc>
          <w:tcPr>
            <w:tcW w:w="1412" w:type="dxa"/>
            <w:vMerge w:val="restart"/>
            <w:noWrap/>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以磋商文件载明内容为准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342" w:type="dxa"/>
            <w:vMerge w:val="continue"/>
            <w:noWrap/>
            <w:vAlign w:val="center"/>
          </w:tcPr>
          <w:p>
            <w:pPr>
              <w:spacing w:line="360" w:lineRule="auto"/>
              <w:jc w:val="center"/>
              <w:rPr>
                <w:rFonts w:hint="eastAsia" w:ascii="宋体" w:hAnsi="宋体" w:eastAsia="宋体" w:cs="宋体"/>
                <w:color w:val="000000"/>
                <w:sz w:val="24"/>
              </w:rPr>
            </w:pPr>
          </w:p>
        </w:tc>
        <w:tc>
          <w:tcPr>
            <w:tcW w:w="1463" w:type="dxa"/>
            <w:noWrap/>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2"/>
                <w:szCs w:val="22"/>
              </w:rPr>
              <w:t>B级</w:t>
            </w:r>
          </w:p>
        </w:tc>
        <w:tc>
          <w:tcPr>
            <w:tcW w:w="1515" w:type="dxa"/>
            <w:vMerge w:val="continue"/>
            <w:noWrap/>
            <w:vAlign w:val="center"/>
          </w:tcPr>
          <w:p>
            <w:pPr>
              <w:widowControl/>
              <w:jc w:val="center"/>
              <w:textAlignment w:val="center"/>
              <w:rPr>
                <w:rFonts w:hint="eastAsia" w:ascii="宋体" w:hAnsi="宋体" w:eastAsia="宋体" w:cs="宋体"/>
                <w:color w:val="000000"/>
                <w:kern w:val="0"/>
                <w:sz w:val="22"/>
                <w:szCs w:val="22"/>
              </w:rPr>
            </w:pPr>
          </w:p>
        </w:tc>
        <w:tc>
          <w:tcPr>
            <w:tcW w:w="685" w:type="dxa"/>
            <w:noWrap/>
            <w:vAlign w:val="center"/>
          </w:tcPr>
          <w:p>
            <w:pPr>
              <w:widowControl/>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天</w:t>
            </w:r>
          </w:p>
        </w:tc>
        <w:tc>
          <w:tcPr>
            <w:tcW w:w="1325" w:type="dxa"/>
            <w:noWrap/>
            <w:vAlign w:val="center"/>
          </w:tcPr>
          <w:p>
            <w:pPr>
              <w:widowControl/>
              <w:jc w:val="center"/>
              <w:textAlignment w:val="center"/>
              <w:rPr>
                <w:rFonts w:ascii="宋体" w:hAnsi="宋体" w:eastAsia="宋体" w:cs="宋体"/>
                <w:color w:val="000000"/>
                <w:sz w:val="24"/>
              </w:rPr>
            </w:pPr>
          </w:p>
        </w:tc>
        <w:tc>
          <w:tcPr>
            <w:tcW w:w="1300" w:type="dxa"/>
            <w:vMerge w:val="continue"/>
            <w:noWrap/>
            <w:vAlign w:val="center"/>
          </w:tcPr>
          <w:p>
            <w:pPr>
              <w:spacing w:line="360" w:lineRule="auto"/>
              <w:jc w:val="center"/>
              <w:rPr>
                <w:rFonts w:hint="eastAsia" w:ascii="宋体" w:hAnsi="宋体" w:eastAsia="宋体" w:cs="宋体"/>
                <w:color w:val="000000"/>
                <w:sz w:val="24"/>
              </w:rPr>
            </w:pPr>
          </w:p>
        </w:tc>
        <w:tc>
          <w:tcPr>
            <w:tcW w:w="1412" w:type="dxa"/>
            <w:vMerge w:val="continue"/>
            <w:noWrap/>
            <w:vAlign w:val="center"/>
          </w:tcPr>
          <w:p>
            <w:pPr>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342" w:type="dxa"/>
            <w:vMerge w:val="continue"/>
            <w:noWrap/>
            <w:vAlign w:val="center"/>
          </w:tcPr>
          <w:p>
            <w:pPr>
              <w:spacing w:line="360" w:lineRule="auto"/>
              <w:jc w:val="center"/>
              <w:rPr>
                <w:rFonts w:ascii="宋体" w:hAnsi="宋体" w:eastAsia="宋体" w:cs="宋体"/>
                <w:color w:val="000000"/>
                <w:sz w:val="24"/>
              </w:rPr>
            </w:pPr>
          </w:p>
        </w:tc>
        <w:tc>
          <w:tcPr>
            <w:tcW w:w="1463" w:type="dxa"/>
            <w:noWrap/>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eastAsia="宋体" w:cs="宋体"/>
                <w:color w:val="000000"/>
                <w:kern w:val="0"/>
                <w:sz w:val="22"/>
                <w:szCs w:val="22"/>
              </w:rPr>
              <w:t>A级</w:t>
            </w:r>
          </w:p>
        </w:tc>
        <w:tc>
          <w:tcPr>
            <w:tcW w:w="1515" w:type="dxa"/>
            <w:vMerge w:val="continue"/>
            <w:noWrap/>
            <w:vAlign w:val="center"/>
          </w:tcPr>
          <w:p>
            <w:pPr>
              <w:jc w:val="center"/>
              <w:rPr>
                <w:rFonts w:ascii="宋体" w:hAnsi="宋体" w:eastAsia="宋体" w:cs="宋体"/>
                <w:color w:val="000000"/>
                <w:sz w:val="24"/>
              </w:rPr>
            </w:pPr>
          </w:p>
        </w:tc>
        <w:tc>
          <w:tcPr>
            <w:tcW w:w="685" w:type="dxa"/>
            <w:noWrap/>
            <w:vAlign w:val="center"/>
          </w:tcPr>
          <w:p>
            <w:pPr>
              <w:widowControl/>
              <w:jc w:val="center"/>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天</w:t>
            </w:r>
          </w:p>
        </w:tc>
        <w:tc>
          <w:tcPr>
            <w:tcW w:w="1325" w:type="dxa"/>
            <w:noWrap/>
            <w:vAlign w:val="center"/>
          </w:tcPr>
          <w:p>
            <w:pPr>
              <w:widowControl/>
              <w:jc w:val="center"/>
              <w:textAlignment w:val="center"/>
              <w:rPr>
                <w:rFonts w:ascii="宋体" w:hAnsi="宋体" w:eastAsia="宋体" w:cs="宋体"/>
                <w:color w:val="000000"/>
                <w:sz w:val="24"/>
              </w:rPr>
            </w:pPr>
          </w:p>
        </w:tc>
        <w:tc>
          <w:tcPr>
            <w:tcW w:w="1300" w:type="dxa"/>
            <w:vMerge w:val="continue"/>
            <w:noWrap/>
            <w:vAlign w:val="center"/>
          </w:tcPr>
          <w:p>
            <w:pPr>
              <w:spacing w:line="360" w:lineRule="auto"/>
              <w:jc w:val="center"/>
              <w:rPr>
                <w:rFonts w:ascii="宋体" w:hAnsi="宋体" w:eastAsia="宋体" w:cs="宋体"/>
                <w:color w:val="000000"/>
                <w:sz w:val="24"/>
              </w:rPr>
            </w:pPr>
          </w:p>
        </w:tc>
        <w:tc>
          <w:tcPr>
            <w:tcW w:w="1412" w:type="dxa"/>
            <w:vMerge w:val="continue"/>
            <w:noWrap/>
            <w:vAlign w:val="center"/>
          </w:tcPr>
          <w:p>
            <w:pPr>
              <w:spacing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342" w:type="dxa"/>
            <w:vMerge w:val="continue"/>
            <w:noWrap/>
            <w:vAlign w:val="center"/>
          </w:tcPr>
          <w:p>
            <w:pPr>
              <w:spacing w:line="360" w:lineRule="auto"/>
              <w:jc w:val="center"/>
              <w:rPr>
                <w:rFonts w:ascii="宋体" w:hAnsi="宋体" w:eastAsia="宋体" w:cs="宋体"/>
                <w:color w:val="000000"/>
                <w:sz w:val="24"/>
              </w:rPr>
            </w:pPr>
          </w:p>
        </w:tc>
        <w:tc>
          <w:tcPr>
            <w:tcW w:w="1463" w:type="dxa"/>
            <w:noWrap/>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eastAsia="宋体" w:cs="宋体"/>
                <w:color w:val="000000"/>
                <w:kern w:val="0"/>
                <w:sz w:val="22"/>
                <w:szCs w:val="22"/>
              </w:rPr>
              <w:t>T级别</w:t>
            </w:r>
          </w:p>
        </w:tc>
        <w:tc>
          <w:tcPr>
            <w:tcW w:w="1515" w:type="dxa"/>
            <w:vMerge w:val="continue"/>
            <w:noWrap/>
            <w:vAlign w:val="center"/>
          </w:tcPr>
          <w:p>
            <w:pPr>
              <w:jc w:val="center"/>
              <w:rPr>
                <w:rFonts w:ascii="宋体" w:hAnsi="宋体" w:eastAsia="宋体" w:cs="宋体"/>
                <w:color w:val="000000"/>
                <w:sz w:val="24"/>
              </w:rPr>
            </w:pPr>
          </w:p>
        </w:tc>
        <w:tc>
          <w:tcPr>
            <w:tcW w:w="685" w:type="dxa"/>
            <w:noWrap/>
            <w:vAlign w:val="center"/>
          </w:tcPr>
          <w:p>
            <w:pPr>
              <w:widowControl/>
              <w:jc w:val="center"/>
              <w:textAlignment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rPr>
              <w:t>天</w:t>
            </w:r>
          </w:p>
        </w:tc>
        <w:tc>
          <w:tcPr>
            <w:tcW w:w="1325" w:type="dxa"/>
            <w:noWrap/>
            <w:vAlign w:val="center"/>
          </w:tcPr>
          <w:p>
            <w:pPr>
              <w:widowControl/>
              <w:jc w:val="center"/>
              <w:textAlignment w:val="center"/>
              <w:rPr>
                <w:rFonts w:ascii="宋体" w:hAnsi="宋体" w:eastAsia="宋体" w:cs="宋体"/>
                <w:color w:val="000000"/>
                <w:sz w:val="24"/>
              </w:rPr>
            </w:pPr>
          </w:p>
        </w:tc>
        <w:tc>
          <w:tcPr>
            <w:tcW w:w="1300" w:type="dxa"/>
            <w:vMerge w:val="continue"/>
            <w:noWrap/>
            <w:vAlign w:val="center"/>
          </w:tcPr>
          <w:p>
            <w:pPr>
              <w:spacing w:line="360" w:lineRule="auto"/>
              <w:jc w:val="center"/>
              <w:rPr>
                <w:rFonts w:ascii="宋体" w:hAnsi="宋体" w:eastAsia="宋体" w:cs="宋体"/>
                <w:color w:val="000000"/>
                <w:sz w:val="24"/>
              </w:rPr>
            </w:pPr>
          </w:p>
        </w:tc>
        <w:tc>
          <w:tcPr>
            <w:tcW w:w="1412" w:type="dxa"/>
            <w:vMerge w:val="continue"/>
            <w:noWrap/>
            <w:vAlign w:val="center"/>
          </w:tcPr>
          <w:p>
            <w:pPr>
              <w:spacing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342" w:type="dxa"/>
            <w:vMerge w:val="continue"/>
            <w:noWrap/>
            <w:vAlign w:val="center"/>
          </w:tcPr>
          <w:p>
            <w:pPr>
              <w:spacing w:line="360" w:lineRule="auto"/>
              <w:jc w:val="center"/>
              <w:rPr>
                <w:rFonts w:ascii="宋体" w:hAnsi="宋体" w:eastAsia="宋体" w:cs="宋体"/>
                <w:color w:val="000000"/>
                <w:sz w:val="24"/>
              </w:rPr>
            </w:pPr>
          </w:p>
        </w:tc>
        <w:tc>
          <w:tcPr>
            <w:tcW w:w="1463" w:type="dxa"/>
            <w:noWrap/>
            <w:vAlign w:val="center"/>
          </w:tcPr>
          <w:p>
            <w:pPr>
              <w:widowControl/>
              <w:jc w:val="center"/>
              <w:textAlignment w:val="center"/>
              <w:rPr>
                <w:rFonts w:hint="eastAsia" w:ascii="宋体" w:hAnsi="宋体" w:eastAsia="宋体" w:cs="宋体"/>
                <w:color w:val="000000"/>
                <w:kern w:val="0"/>
                <w:sz w:val="22"/>
                <w:szCs w:val="22"/>
              </w:rPr>
            </w:pPr>
          </w:p>
        </w:tc>
        <w:tc>
          <w:tcPr>
            <w:tcW w:w="1515" w:type="dxa"/>
            <w:noWrap/>
            <w:vAlign w:val="center"/>
          </w:tcPr>
          <w:p>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一对多</w:t>
            </w:r>
          </w:p>
        </w:tc>
        <w:tc>
          <w:tcPr>
            <w:tcW w:w="685" w:type="dxa"/>
            <w:noWrap/>
            <w:vAlign w:val="center"/>
          </w:tcPr>
          <w:p>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天</w:t>
            </w:r>
          </w:p>
        </w:tc>
        <w:tc>
          <w:tcPr>
            <w:tcW w:w="1325" w:type="dxa"/>
            <w:noWrap/>
            <w:vAlign w:val="center"/>
          </w:tcPr>
          <w:p>
            <w:pPr>
              <w:widowControl/>
              <w:jc w:val="center"/>
              <w:textAlignment w:val="center"/>
              <w:rPr>
                <w:rFonts w:ascii="宋体" w:hAnsi="宋体" w:eastAsia="宋体" w:cs="宋体"/>
                <w:color w:val="000000"/>
                <w:sz w:val="24"/>
              </w:rPr>
            </w:pPr>
          </w:p>
        </w:tc>
        <w:tc>
          <w:tcPr>
            <w:tcW w:w="1300" w:type="dxa"/>
            <w:vMerge w:val="continue"/>
            <w:noWrap/>
            <w:vAlign w:val="center"/>
          </w:tcPr>
          <w:p>
            <w:pPr>
              <w:spacing w:line="360" w:lineRule="auto"/>
              <w:jc w:val="center"/>
              <w:rPr>
                <w:rFonts w:ascii="宋体" w:hAnsi="宋体" w:eastAsia="宋体" w:cs="宋体"/>
                <w:color w:val="000000"/>
                <w:sz w:val="24"/>
              </w:rPr>
            </w:pPr>
          </w:p>
        </w:tc>
        <w:tc>
          <w:tcPr>
            <w:tcW w:w="1412" w:type="dxa"/>
            <w:vMerge w:val="continue"/>
            <w:noWrap/>
            <w:vAlign w:val="center"/>
          </w:tcPr>
          <w:p>
            <w:pPr>
              <w:spacing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342" w:type="dxa"/>
            <w:vMerge w:val="continue"/>
            <w:noWrap/>
            <w:vAlign w:val="center"/>
          </w:tcPr>
          <w:p>
            <w:pPr>
              <w:spacing w:line="360" w:lineRule="auto"/>
              <w:jc w:val="center"/>
              <w:rPr>
                <w:rFonts w:ascii="宋体" w:hAnsi="宋体" w:eastAsia="宋体" w:cs="宋体"/>
                <w:color w:val="000000"/>
                <w:sz w:val="24"/>
              </w:rPr>
            </w:pPr>
          </w:p>
        </w:tc>
        <w:tc>
          <w:tcPr>
            <w:tcW w:w="1463" w:type="dxa"/>
            <w:noWrap/>
            <w:vAlign w:val="center"/>
          </w:tcPr>
          <w:p>
            <w:pPr>
              <w:widowControl/>
              <w:jc w:val="center"/>
              <w:textAlignment w:val="center"/>
              <w:rPr>
                <w:rFonts w:hint="eastAsia" w:ascii="宋体" w:hAnsi="宋体" w:eastAsia="宋体" w:cs="宋体"/>
                <w:color w:val="000000"/>
                <w:kern w:val="0"/>
                <w:sz w:val="22"/>
                <w:szCs w:val="22"/>
              </w:rPr>
            </w:pPr>
          </w:p>
        </w:tc>
        <w:tc>
          <w:tcPr>
            <w:tcW w:w="1515" w:type="dxa"/>
            <w:noWrap/>
            <w:vAlign w:val="center"/>
          </w:tcPr>
          <w:p>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二对一</w:t>
            </w:r>
          </w:p>
        </w:tc>
        <w:tc>
          <w:tcPr>
            <w:tcW w:w="685" w:type="dxa"/>
            <w:noWrap/>
            <w:vAlign w:val="center"/>
          </w:tcPr>
          <w:p>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天</w:t>
            </w:r>
          </w:p>
        </w:tc>
        <w:tc>
          <w:tcPr>
            <w:tcW w:w="1325" w:type="dxa"/>
            <w:noWrap/>
            <w:vAlign w:val="center"/>
          </w:tcPr>
          <w:p>
            <w:pPr>
              <w:widowControl/>
              <w:jc w:val="center"/>
              <w:textAlignment w:val="center"/>
              <w:rPr>
                <w:rFonts w:ascii="宋体" w:hAnsi="宋体" w:eastAsia="宋体" w:cs="宋体"/>
                <w:color w:val="000000"/>
                <w:sz w:val="24"/>
              </w:rPr>
            </w:pPr>
          </w:p>
        </w:tc>
        <w:tc>
          <w:tcPr>
            <w:tcW w:w="1300" w:type="dxa"/>
            <w:vMerge w:val="continue"/>
            <w:noWrap/>
            <w:vAlign w:val="center"/>
          </w:tcPr>
          <w:p>
            <w:pPr>
              <w:spacing w:line="360" w:lineRule="auto"/>
              <w:jc w:val="center"/>
              <w:rPr>
                <w:rFonts w:ascii="宋体" w:hAnsi="宋体" w:eastAsia="宋体" w:cs="宋体"/>
                <w:color w:val="000000"/>
                <w:sz w:val="24"/>
              </w:rPr>
            </w:pPr>
          </w:p>
        </w:tc>
        <w:tc>
          <w:tcPr>
            <w:tcW w:w="1412" w:type="dxa"/>
            <w:vMerge w:val="continue"/>
            <w:noWrap/>
            <w:vAlign w:val="center"/>
          </w:tcPr>
          <w:p>
            <w:pPr>
              <w:spacing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342" w:type="dxa"/>
            <w:vMerge w:val="restart"/>
            <w:noWrap/>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担架</w:t>
            </w:r>
          </w:p>
        </w:tc>
        <w:tc>
          <w:tcPr>
            <w:tcW w:w="1463" w:type="dxa"/>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2"/>
                <w:szCs w:val="22"/>
              </w:rPr>
              <w:t>轮椅</w:t>
            </w:r>
          </w:p>
        </w:tc>
        <w:tc>
          <w:tcPr>
            <w:tcW w:w="1515" w:type="dxa"/>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w:t>
            </w:r>
          </w:p>
        </w:tc>
        <w:tc>
          <w:tcPr>
            <w:tcW w:w="685" w:type="dxa"/>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次</w:t>
            </w:r>
          </w:p>
        </w:tc>
        <w:tc>
          <w:tcPr>
            <w:tcW w:w="1325" w:type="dxa"/>
            <w:noWrap/>
            <w:vAlign w:val="center"/>
          </w:tcPr>
          <w:p>
            <w:pPr>
              <w:widowControl/>
              <w:jc w:val="center"/>
              <w:textAlignment w:val="center"/>
              <w:rPr>
                <w:rFonts w:ascii="宋体" w:hAnsi="宋体" w:eastAsia="宋体" w:cs="宋体"/>
                <w:color w:val="000000"/>
                <w:sz w:val="24"/>
              </w:rPr>
            </w:pPr>
          </w:p>
        </w:tc>
        <w:tc>
          <w:tcPr>
            <w:tcW w:w="2712" w:type="dxa"/>
            <w:gridSpan w:val="2"/>
            <w:vMerge w:val="restart"/>
            <w:noWrap/>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服务仅限1h之内，超出时间按照5元/小时加收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342" w:type="dxa"/>
            <w:vMerge w:val="continue"/>
            <w:noWrap/>
            <w:vAlign w:val="center"/>
          </w:tcPr>
          <w:p>
            <w:pPr>
              <w:spacing w:line="360" w:lineRule="auto"/>
              <w:jc w:val="center"/>
              <w:rPr>
                <w:rFonts w:ascii="宋体" w:hAnsi="宋体" w:eastAsia="宋体" w:cs="宋体"/>
                <w:color w:val="000000"/>
                <w:sz w:val="24"/>
              </w:rPr>
            </w:pPr>
          </w:p>
        </w:tc>
        <w:tc>
          <w:tcPr>
            <w:tcW w:w="1463" w:type="dxa"/>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2"/>
                <w:szCs w:val="22"/>
              </w:rPr>
              <w:t>平板车</w:t>
            </w:r>
          </w:p>
        </w:tc>
        <w:tc>
          <w:tcPr>
            <w:tcW w:w="1515" w:type="dxa"/>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w:t>
            </w:r>
          </w:p>
        </w:tc>
        <w:tc>
          <w:tcPr>
            <w:tcW w:w="685" w:type="dxa"/>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次</w:t>
            </w:r>
          </w:p>
        </w:tc>
        <w:tc>
          <w:tcPr>
            <w:tcW w:w="1325" w:type="dxa"/>
            <w:noWrap/>
            <w:vAlign w:val="center"/>
          </w:tcPr>
          <w:p>
            <w:pPr>
              <w:widowControl/>
              <w:jc w:val="center"/>
              <w:textAlignment w:val="center"/>
              <w:rPr>
                <w:rFonts w:ascii="宋体" w:hAnsi="宋体" w:eastAsia="宋体" w:cs="宋体"/>
                <w:color w:val="000000"/>
                <w:sz w:val="24"/>
              </w:rPr>
            </w:pPr>
          </w:p>
        </w:tc>
        <w:tc>
          <w:tcPr>
            <w:tcW w:w="2712" w:type="dxa"/>
            <w:gridSpan w:val="2"/>
            <w:vMerge w:val="continue"/>
            <w:noWrap/>
            <w:vAlign w:val="center"/>
          </w:tcPr>
          <w:p>
            <w:pPr>
              <w:spacing w:line="360" w:lineRule="auto"/>
              <w:jc w:val="center"/>
              <w:rPr>
                <w:rFonts w:ascii="宋体" w:hAnsi="宋体" w:eastAsia="宋体" w:cs="宋体"/>
                <w:color w:val="000000"/>
                <w:sz w:val="24"/>
              </w:rPr>
            </w:pPr>
          </w:p>
        </w:tc>
      </w:tr>
    </w:tbl>
    <w:p>
      <w:pPr>
        <w:snapToGrid w:val="0"/>
        <w:spacing w:line="360" w:lineRule="auto"/>
        <w:rPr>
          <w:rFonts w:ascii="宋体" w:hAnsi="宋体" w:eastAsia="宋体" w:cs="宋体"/>
          <w:b/>
          <w:szCs w:val="21"/>
        </w:rPr>
      </w:pPr>
      <w:r>
        <w:rPr>
          <w:rFonts w:hint="eastAsia" w:ascii="宋体" w:hAnsi="宋体" w:eastAsia="宋体" w:cs="宋体"/>
          <w:b/>
          <w:color w:val="000000"/>
          <w:szCs w:val="21"/>
        </w:rPr>
        <w:t>注：1.</w:t>
      </w:r>
      <w:r>
        <w:rPr>
          <w:rFonts w:hint="eastAsia" w:ascii="宋体" w:hAnsi="宋体" w:eastAsia="宋体" w:cs="宋体"/>
          <w:b/>
          <w:szCs w:val="21"/>
        </w:rPr>
        <w:t>此表无须装订在首次响应文件中。</w:t>
      </w:r>
    </w:p>
    <w:p>
      <w:pPr>
        <w:snapToGrid w:val="0"/>
        <w:spacing w:line="360" w:lineRule="auto"/>
        <w:ind w:firstLine="422" w:firstLineChars="200"/>
        <w:rPr>
          <w:rFonts w:ascii="宋体" w:hAnsi="宋体" w:eastAsia="宋体" w:cs="宋体"/>
          <w:b/>
          <w:szCs w:val="21"/>
        </w:rPr>
      </w:pPr>
      <w:r>
        <w:rPr>
          <w:rFonts w:hint="eastAsia" w:ascii="宋体" w:hAnsi="宋体" w:eastAsia="宋体" w:cs="宋体"/>
          <w:b/>
          <w:szCs w:val="21"/>
        </w:rPr>
        <w:t>2.《最后报价表》应于磋商结束后按磋商小组要求手工填写。</w:t>
      </w:r>
    </w:p>
    <w:p>
      <w:pPr>
        <w:snapToGrid w:val="0"/>
        <w:spacing w:line="360" w:lineRule="auto"/>
        <w:ind w:firstLine="588" w:firstLineChars="245"/>
        <w:rPr>
          <w:rFonts w:ascii="宋体" w:hAnsi="宋体" w:eastAsia="宋体" w:cs="宋体"/>
          <w:color w:val="000000"/>
          <w:sz w:val="24"/>
        </w:rPr>
      </w:pPr>
      <w:r>
        <w:rPr>
          <w:rFonts w:hint="eastAsia" w:ascii="宋体" w:hAnsi="宋体" w:eastAsia="宋体" w:cs="宋体"/>
          <w:color w:val="000000"/>
          <w:sz w:val="24"/>
        </w:rPr>
        <w:t>　　　　　　　　　　　　　</w:t>
      </w:r>
    </w:p>
    <w:p>
      <w:pPr>
        <w:widowControl/>
        <w:spacing w:line="440" w:lineRule="exact"/>
        <w:jc w:val="left"/>
        <w:rPr>
          <w:rFonts w:ascii="宋体" w:hAnsi="宋体" w:eastAsia="宋体" w:cs="宋体"/>
          <w:sz w:val="24"/>
        </w:rPr>
      </w:pPr>
      <w:r>
        <w:rPr>
          <w:rFonts w:hint="eastAsia" w:ascii="宋体" w:hAnsi="宋体" w:eastAsia="宋体" w:cs="宋体"/>
          <w:sz w:val="24"/>
        </w:rPr>
        <w:t>申请人：</w:t>
      </w:r>
      <w:bookmarkStart w:id="18" w:name="_GoBack"/>
      <w:bookmarkEnd w:id="18"/>
      <w:r>
        <w:rPr>
          <w:rFonts w:hint="eastAsia" w:ascii="宋体" w:hAnsi="宋体" w:eastAsia="宋体" w:cs="宋体"/>
          <w:sz w:val="24"/>
        </w:rPr>
        <w:t>（盖单位章）</w:t>
      </w:r>
    </w:p>
    <w:p>
      <w:pPr>
        <w:widowControl/>
        <w:spacing w:line="440" w:lineRule="exact"/>
        <w:jc w:val="left"/>
        <w:rPr>
          <w:rFonts w:ascii="宋体" w:hAnsi="宋体" w:eastAsia="宋体" w:cs="宋体"/>
          <w:sz w:val="24"/>
        </w:rPr>
      </w:pPr>
    </w:p>
    <w:p>
      <w:pPr>
        <w:widowControl/>
        <w:spacing w:line="440" w:lineRule="exact"/>
        <w:ind w:right="480"/>
        <w:jc w:val="left"/>
        <w:rPr>
          <w:rFonts w:ascii="宋体" w:hAnsi="宋体" w:eastAsia="宋体" w:cs="宋体"/>
          <w:sz w:val="24"/>
        </w:rPr>
      </w:pPr>
      <w:r>
        <w:rPr>
          <w:rFonts w:hint="eastAsia" w:ascii="宋体" w:hAnsi="宋体" w:eastAsia="宋体" w:cs="宋体"/>
          <w:sz w:val="24"/>
        </w:rPr>
        <w:t>法定代表人或委托代理人：（签字）</w:t>
      </w:r>
    </w:p>
    <w:p>
      <w:pPr>
        <w:widowControl/>
        <w:spacing w:line="440" w:lineRule="exact"/>
        <w:jc w:val="left"/>
        <w:rPr>
          <w:rFonts w:ascii="宋体" w:hAnsi="宋体" w:eastAsia="宋体" w:cs="宋体"/>
          <w:sz w:val="24"/>
        </w:rPr>
      </w:pPr>
    </w:p>
    <w:p>
      <w:pPr>
        <w:widowControl/>
        <w:spacing w:line="440" w:lineRule="exact"/>
        <w:rPr>
          <w:rFonts w:ascii="宋体" w:hAnsi="宋体" w:eastAsia="宋体" w:cs="宋体"/>
          <w:sz w:val="24"/>
        </w:rPr>
      </w:pPr>
      <w:r>
        <w:rPr>
          <w:rFonts w:hint="eastAsia" w:ascii="宋体" w:hAnsi="宋体" w:eastAsia="宋体" w:cs="宋体"/>
          <w:sz w:val="24"/>
        </w:rPr>
        <w:t>日期：年月日</w:t>
      </w:r>
    </w:p>
    <w:p>
      <w:pPr>
        <w:pStyle w:val="2"/>
      </w:pPr>
    </w:p>
    <w:p/>
    <w:sectPr>
      <w:footerReference r:id="rId3" w:type="default"/>
      <w:pgSz w:w="11906" w:h="16838"/>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510E5"/>
    <w:multiLevelType w:val="singleLevel"/>
    <w:tmpl w:val="BC9510E5"/>
    <w:lvl w:ilvl="0" w:tentative="0">
      <w:start w:val="2"/>
      <w:numFmt w:val="decimal"/>
      <w:lvlText w:val="%1."/>
      <w:lvlJc w:val="left"/>
      <w:pPr>
        <w:tabs>
          <w:tab w:val="left" w:pos="312"/>
        </w:tabs>
        <w:ind w:left="550" w:firstLine="0"/>
      </w:pPr>
    </w:lvl>
  </w:abstractNum>
  <w:abstractNum w:abstractNumId="1">
    <w:nsid w:val="270EE9D3"/>
    <w:multiLevelType w:val="singleLevel"/>
    <w:tmpl w:val="270EE9D3"/>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lMjAzOGY5NTY5Y2RjOGRkMmQ0ZWQzYzYzYjgyN2YifQ=="/>
  </w:docVars>
  <w:rsids>
    <w:rsidRoot w:val="00025235"/>
    <w:rsid w:val="00025235"/>
    <w:rsid w:val="00614F0F"/>
    <w:rsid w:val="00652DD0"/>
    <w:rsid w:val="006F0185"/>
    <w:rsid w:val="009C4A2C"/>
    <w:rsid w:val="009C4EBE"/>
    <w:rsid w:val="00A00C97"/>
    <w:rsid w:val="0E6D0107"/>
    <w:rsid w:val="131A6096"/>
    <w:rsid w:val="1382445D"/>
    <w:rsid w:val="148876BD"/>
    <w:rsid w:val="14915CBF"/>
    <w:rsid w:val="151B08BC"/>
    <w:rsid w:val="285945DE"/>
    <w:rsid w:val="44564BBE"/>
    <w:rsid w:val="49E8371A"/>
    <w:rsid w:val="52D9625F"/>
    <w:rsid w:val="546C0B28"/>
    <w:rsid w:val="58B92F51"/>
    <w:rsid w:val="59480B21"/>
    <w:rsid w:val="5AF53384"/>
    <w:rsid w:val="662D51D9"/>
    <w:rsid w:val="6E746CB5"/>
    <w:rsid w:val="784E2F3B"/>
    <w:rsid w:val="7D5159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rPr>
      <w:rFonts w:ascii="Times New Roman" w:hAnsi="Times New Roman"/>
    </w:rPr>
  </w:style>
  <w:style w:type="paragraph" w:styleId="3">
    <w:name w:val="toc 5"/>
    <w:basedOn w:val="1"/>
    <w:next w:val="1"/>
    <w:qFormat/>
    <w:uiPriority w:val="0"/>
    <w:pPr>
      <w:ind w:left="840"/>
    </w:pPr>
    <w:rPr>
      <w:rFonts w:ascii="Times New Roman" w:hAnsi="Times New Roman" w:eastAsia="宋体" w:cs="Times New Roman"/>
      <w:sz w:val="18"/>
      <w:szCs w:val="20"/>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index heading"/>
    <w:basedOn w:val="1"/>
    <w:next w:val="7"/>
    <w:qFormat/>
    <w:uiPriority w:val="0"/>
    <w:rPr>
      <w:rFonts w:ascii="Times New Roman" w:hAnsi="Times New Roman" w:eastAsia="宋体" w:cs="Times New Roman"/>
      <w:szCs w:val="20"/>
    </w:rPr>
  </w:style>
  <w:style w:type="paragraph" w:styleId="7">
    <w:name w:val="index 1"/>
    <w:basedOn w:val="1"/>
    <w:next w:val="1"/>
    <w:unhideWhenUsed/>
    <w:qFormat/>
    <w:uiPriority w:val="99"/>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Body Text First Indent"/>
    <w:basedOn w:val="2"/>
    <w:next w:val="1"/>
    <w:qFormat/>
    <w:uiPriority w:val="99"/>
    <w:pPr>
      <w:spacing w:after="120"/>
      <w:ind w:firstLine="420" w:firstLineChars="100"/>
    </w:pPr>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PC</Company>
  <Pages>17</Pages>
  <Words>7184</Words>
  <Characters>7349</Characters>
  <Lines>62</Lines>
  <Paragraphs>17</Paragraphs>
  <TotalTime>1</TotalTime>
  <ScaleCrop>false</ScaleCrop>
  <LinksUpToDate>false</LinksUpToDate>
  <CharactersWithSpaces>8196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2023-05-17T02:43:00Z</dcterms:created>
  <dc:creator>Administrator</dc:creator>
  <cp:lastModifiedBy>罗琼</cp:lastModifiedBy>
  <dcterms:modified xsi:type="dcterms:W3CDTF">2023-06-02T02:57:56Z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C47BD10CE84945079B139D9C4D5B2F2A_13</vt:lpwstr>
  </property>
</Properties>
</file>